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b/>
          <w:bCs/>
          <w:sz w:val="14"/>
          <w:szCs w:val="14"/>
        </w:rPr>
        <w:t xml:space="preserve">Advisory Board: </w:t>
      </w:r>
    </w:p>
    <w:p w:rsidR="00F25D43" w:rsidRDefault="00F25D43" w:rsidP="00F25D43">
      <w:pPr>
        <w:autoSpaceDE w:val="0"/>
        <w:autoSpaceDN w:val="0"/>
        <w:adjustRightInd w:val="0"/>
        <w:spacing w:after="0" w:line="240" w:lineRule="auto"/>
        <w:rPr>
          <w:rFonts w:ascii="Tahoma" w:hAnsi="Tahoma" w:cs="Tahoma"/>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Cheryl Alston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Employees’ Retirement Fund, Dallas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Pr>
          <w:rFonts w:ascii="Tahoma" w:hAnsi="Tahoma" w:cs="Tahoma"/>
          <w:sz w:val="14"/>
          <w:szCs w:val="14"/>
        </w:rPr>
        <w:t>G</w:t>
      </w:r>
      <w:r w:rsidRPr="00907E96">
        <w:rPr>
          <w:rFonts w:ascii="Tahoma" w:hAnsi="Tahoma" w:cs="Tahoma"/>
          <w:sz w:val="14"/>
          <w:szCs w:val="14"/>
        </w:rPr>
        <w:t xml:space="preserve">ina Betts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Locke, Lord, Bissell, &amp; Liddell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Kathy </w:t>
      </w:r>
      <w:proofErr w:type="spellStart"/>
      <w:r w:rsidRPr="00907E96">
        <w:rPr>
          <w:rFonts w:ascii="Tahoma" w:hAnsi="Tahoma" w:cs="Tahoma"/>
          <w:sz w:val="14"/>
          <w:szCs w:val="14"/>
        </w:rPr>
        <w:t>Bolner</w:t>
      </w:r>
      <w:proofErr w:type="spellEnd"/>
      <w:r w:rsidRPr="00907E96">
        <w:rPr>
          <w:rFonts w:ascii="Tahoma" w:hAnsi="Tahoma" w:cs="Tahoma"/>
          <w:sz w:val="14"/>
          <w:szCs w:val="14"/>
        </w:rPr>
        <w:t xml:space="preserve"> </w:t>
      </w:r>
    </w:p>
    <w:p w:rsidR="00F25D43" w:rsidRDefault="00F25D43" w:rsidP="00F25D43">
      <w:pPr>
        <w:autoSpaceDE w:val="0"/>
        <w:autoSpaceDN w:val="0"/>
        <w:adjustRightInd w:val="0"/>
        <w:spacing w:after="0" w:line="240" w:lineRule="auto"/>
        <w:rPr>
          <w:rFonts w:ascii="Tahoma" w:hAnsi="Tahoma" w:cs="Tahoma"/>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Caroline Cooley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Crestline </w:t>
      </w:r>
      <w:proofErr w:type="spellStart"/>
      <w:r w:rsidRPr="00907E96">
        <w:rPr>
          <w:rFonts w:ascii="Tahoma" w:hAnsi="Tahoma" w:cs="Tahoma"/>
          <w:sz w:val="12"/>
          <w:szCs w:val="12"/>
        </w:rPr>
        <w:t>Invesors</w:t>
      </w:r>
      <w:proofErr w:type="spellEnd"/>
      <w:r w:rsidRPr="00907E96">
        <w:rPr>
          <w:rFonts w:ascii="Tahoma" w:hAnsi="Tahoma" w:cs="Tahoma"/>
          <w:sz w:val="12"/>
          <w:szCs w:val="12"/>
        </w:rPr>
        <w:t>, Inc</w:t>
      </w:r>
      <w:r w:rsidRPr="00907E96">
        <w:rPr>
          <w:rFonts w:ascii="Tahoma" w:hAnsi="Tahoma" w:cs="Tahoma"/>
          <w:sz w:val="10"/>
          <w:szCs w:val="10"/>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Michelle </w:t>
      </w:r>
      <w:proofErr w:type="spellStart"/>
      <w:r w:rsidRPr="00907E96">
        <w:rPr>
          <w:rFonts w:ascii="Tahoma" w:hAnsi="Tahoma" w:cs="Tahoma"/>
          <w:sz w:val="14"/>
          <w:szCs w:val="14"/>
        </w:rPr>
        <w:t>Gass</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Paradigm Advisors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Janis </w:t>
      </w:r>
      <w:proofErr w:type="spellStart"/>
      <w:r w:rsidRPr="00907E96">
        <w:rPr>
          <w:rFonts w:ascii="Tahoma" w:hAnsi="Tahoma" w:cs="Tahoma"/>
          <w:sz w:val="14"/>
          <w:szCs w:val="14"/>
        </w:rPr>
        <w:t>Hydak</w:t>
      </w:r>
      <w:proofErr w:type="spellEnd"/>
      <w:r w:rsidRPr="00907E96">
        <w:rPr>
          <w:rFonts w:ascii="Tahoma" w:hAnsi="Tahoma" w:cs="Tahoma"/>
          <w:sz w:val="14"/>
          <w:szCs w:val="14"/>
        </w:rPr>
        <w:t xml:space="preserve">, CFA, Esq.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TRS of Texas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Cathy </w:t>
      </w:r>
      <w:proofErr w:type="spellStart"/>
      <w:r w:rsidRPr="00907E96">
        <w:rPr>
          <w:rFonts w:ascii="Tahoma" w:hAnsi="Tahoma" w:cs="Tahoma"/>
          <w:sz w:val="14"/>
          <w:szCs w:val="14"/>
        </w:rPr>
        <w:t>Iberg</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UTIMCO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Carla </w:t>
      </w:r>
      <w:proofErr w:type="spellStart"/>
      <w:r w:rsidRPr="00907E96">
        <w:rPr>
          <w:rFonts w:ascii="Tahoma" w:hAnsi="Tahoma" w:cs="Tahoma"/>
          <w:sz w:val="14"/>
          <w:szCs w:val="14"/>
        </w:rPr>
        <w:t>Knobloch</w:t>
      </w:r>
      <w:proofErr w:type="spellEnd"/>
      <w:r w:rsidRPr="00907E96">
        <w:rPr>
          <w:rFonts w:ascii="Tahoma" w:hAnsi="Tahoma" w:cs="Tahoma"/>
          <w:sz w:val="14"/>
          <w:szCs w:val="14"/>
        </w:rPr>
        <w:t xml:space="preserve">, CFA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The Brown Foundation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 Nichols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TX Women Ventures Fund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Becky Roof </w:t>
      </w:r>
    </w:p>
    <w:p w:rsidR="00F25D43" w:rsidRPr="00840966" w:rsidRDefault="00F25D43" w:rsidP="00F25D43">
      <w:pPr>
        <w:autoSpaceDE w:val="0"/>
        <w:autoSpaceDN w:val="0"/>
        <w:adjustRightInd w:val="0"/>
        <w:spacing w:after="0" w:line="240" w:lineRule="auto"/>
        <w:rPr>
          <w:rFonts w:ascii="Tahoma" w:hAnsi="Tahoma" w:cs="Tahoma"/>
          <w:sz w:val="8"/>
          <w:szCs w:val="8"/>
        </w:rPr>
      </w:pPr>
      <w:proofErr w:type="spellStart"/>
      <w:r w:rsidRPr="00907E96">
        <w:rPr>
          <w:rFonts w:ascii="Tahoma" w:hAnsi="Tahoma" w:cs="Tahoma"/>
          <w:sz w:val="12"/>
          <w:szCs w:val="12"/>
        </w:rPr>
        <w:t>Alix</w:t>
      </w:r>
      <w:proofErr w:type="spellEnd"/>
      <w:r w:rsidRPr="00907E96">
        <w:rPr>
          <w:rFonts w:ascii="Tahoma" w:hAnsi="Tahoma" w:cs="Tahoma"/>
          <w:sz w:val="12"/>
          <w:szCs w:val="12"/>
        </w:rPr>
        <w:t xml:space="preserve"> Partners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Robin Russell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Andrews </w:t>
      </w:r>
      <w:proofErr w:type="spellStart"/>
      <w:r w:rsidRPr="00907E96">
        <w:rPr>
          <w:rFonts w:ascii="Tahoma" w:hAnsi="Tahoma" w:cs="Tahoma"/>
          <w:sz w:val="12"/>
          <w:szCs w:val="12"/>
        </w:rPr>
        <w:t>Kurth</w:t>
      </w:r>
      <w:proofErr w:type="spellEnd"/>
      <w:r w:rsidRPr="00907E96">
        <w:rPr>
          <w:rFonts w:ascii="Tahoma" w:hAnsi="Tahoma" w:cs="Tahoma"/>
          <w:sz w:val="12"/>
          <w:szCs w:val="12"/>
        </w:rPr>
        <w:t xml:space="preserve">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Rhonda Smith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Houston Municipal Employees Pension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Laura Starks, Ph.D.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University of Texas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Allison Thacker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Rice University &amp; Rice </w:t>
      </w:r>
      <w:proofErr w:type="spellStart"/>
      <w:r w:rsidRPr="00907E96">
        <w:rPr>
          <w:rFonts w:ascii="Tahoma" w:hAnsi="Tahoma" w:cs="Tahoma"/>
          <w:sz w:val="12"/>
          <w:szCs w:val="12"/>
        </w:rPr>
        <w:t>Mgmt</w:t>
      </w:r>
      <w:proofErr w:type="spellEnd"/>
      <w:r w:rsidRPr="00907E96">
        <w:rPr>
          <w:rFonts w:ascii="Tahoma" w:hAnsi="Tahoma" w:cs="Tahoma"/>
          <w:sz w:val="12"/>
          <w:szCs w:val="12"/>
        </w:rPr>
        <w:t xml:space="preserve"> 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Laura Lanza Tyson, Esq. </w:t>
      </w:r>
    </w:p>
    <w:p w:rsidR="00F25D43" w:rsidRDefault="00F25D43" w:rsidP="00F25D43">
      <w:pPr>
        <w:spacing w:after="0" w:line="240" w:lineRule="auto"/>
        <w:rPr>
          <w:rFonts w:ascii="Tahoma" w:hAnsi="Tahoma" w:cs="Tahoma"/>
          <w:sz w:val="12"/>
          <w:szCs w:val="12"/>
        </w:rPr>
      </w:pPr>
      <w:r w:rsidRPr="00DF7C85">
        <w:rPr>
          <w:rFonts w:ascii="Tahoma" w:hAnsi="Tahoma" w:cs="Tahoma"/>
          <w:sz w:val="12"/>
          <w:szCs w:val="12"/>
        </w:rPr>
        <w:t>Private Equity Fund</w:t>
      </w:r>
    </w:p>
    <w:p w:rsidR="00F25D43" w:rsidRPr="00840966" w:rsidRDefault="00F25D43" w:rsidP="00F25D43">
      <w:pPr>
        <w:spacing w:after="0" w:line="240" w:lineRule="auto"/>
        <w:rPr>
          <w:rFonts w:ascii="Tahoma" w:hAnsi="Tahoma" w:cs="Tahoma"/>
          <w:sz w:val="8"/>
          <w:szCs w:val="8"/>
        </w:rPr>
      </w:pPr>
    </w:p>
    <w:p w:rsidR="00F25D43" w:rsidRDefault="00F25D43" w:rsidP="00F25D43">
      <w:pPr>
        <w:spacing w:after="0" w:line="240" w:lineRule="auto"/>
        <w:rPr>
          <w:rFonts w:ascii="Tahoma" w:hAnsi="Tahoma" w:cs="Tahoma"/>
          <w:sz w:val="14"/>
          <w:szCs w:val="14"/>
        </w:rPr>
      </w:pPr>
      <w:r w:rsidRPr="00907E96">
        <w:rPr>
          <w:rFonts w:ascii="Tahoma" w:hAnsi="Tahoma" w:cs="Tahoma"/>
          <w:sz w:val="14"/>
          <w:szCs w:val="14"/>
        </w:rPr>
        <w:t>Ellen Wood, CFA, CPA</w:t>
      </w:r>
    </w:p>
    <w:p w:rsidR="00F25D43" w:rsidRDefault="00F25D43" w:rsidP="00F25D43">
      <w:pPr>
        <w:autoSpaceDE w:val="0"/>
        <w:autoSpaceDN w:val="0"/>
        <w:adjustRightInd w:val="0"/>
        <w:spacing w:after="0" w:line="240" w:lineRule="auto"/>
        <w:rPr>
          <w:rFonts w:ascii="Arial" w:hAnsi="Arial" w:cs="Arial"/>
          <w:b/>
          <w:bCs/>
          <w:sz w:val="14"/>
          <w:szCs w:val="14"/>
        </w:rPr>
      </w:pPr>
    </w:p>
    <w:p w:rsidR="00F25D43" w:rsidRDefault="00F25D43" w:rsidP="00F25D43">
      <w:pPr>
        <w:autoSpaceDE w:val="0"/>
        <w:autoSpaceDN w:val="0"/>
        <w:adjustRightInd w:val="0"/>
        <w:spacing w:after="0" w:line="240" w:lineRule="auto"/>
        <w:rPr>
          <w:rFonts w:ascii="Arial" w:hAnsi="Arial" w:cs="Arial"/>
          <w:b/>
          <w:bCs/>
          <w:sz w:val="14"/>
          <w:szCs w:val="14"/>
        </w:rPr>
      </w:pPr>
      <w:r w:rsidRPr="00907E96">
        <w:rPr>
          <w:rFonts w:ascii="Arial" w:hAnsi="Arial" w:cs="Arial"/>
          <w:b/>
          <w:bCs/>
          <w:sz w:val="14"/>
          <w:szCs w:val="14"/>
        </w:rPr>
        <w:t xml:space="preserve">Board Members: </w:t>
      </w:r>
    </w:p>
    <w:p w:rsidR="00F25D43" w:rsidRPr="00907E96" w:rsidRDefault="00F25D43" w:rsidP="00F25D43">
      <w:pPr>
        <w:autoSpaceDE w:val="0"/>
        <w:autoSpaceDN w:val="0"/>
        <w:adjustRightInd w:val="0"/>
        <w:spacing w:after="0" w:line="240" w:lineRule="auto"/>
        <w:rPr>
          <w:rFonts w:ascii="Arial" w:hAnsi="Arial" w:cs="Arial"/>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Christine Breck, CFA </w:t>
      </w:r>
    </w:p>
    <w:p w:rsidR="00F25D43" w:rsidRDefault="00F25D43" w:rsidP="00F25D43">
      <w:pPr>
        <w:autoSpaceDE w:val="0"/>
        <w:autoSpaceDN w:val="0"/>
        <w:adjustRightInd w:val="0"/>
        <w:spacing w:after="0" w:line="240" w:lineRule="auto"/>
        <w:rPr>
          <w:rFonts w:ascii="Tahoma" w:hAnsi="Tahoma" w:cs="Tahoma"/>
          <w:sz w:val="12"/>
          <w:szCs w:val="12"/>
        </w:rPr>
      </w:pPr>
      <w:proofErr w:type="spellStart"/>
      <w:r w:rsidRPr="00907E96">
        <w:rPr>
          <w:rFonts w:ascii="Tahoma" w:hAnsi="Tahoma" w:cs="Tahoma"/>
          <w:sz w:val="12"/>
          <w:szCs w:val="12"/>
        </w:rPr>
        <w:t>Longstone</w:t>
      </w:r>
      <w:proofErr w:type="spellEnd"/>
      <w:r w:rsidRPr="00907E96">
        <w:rPr>
          <w:rFonts w:ascii="Tahoma" w:hAnsi="Tahoma" w:cs="Tahoma"/>
          <w:sz w:val="12"/>
          <w:szCs w:val="12"/>
        </w:rPr>
        <w:t xml:space="preserve"> Capital Advisors </w:t>
      </w:r>
    </w:p>
    <w:p w:rsidR="0076359D" w:rsidRPr="00840966" w:rsidRDefault="0076359D" w:rsidP="00F25D43">
      <w:pPr>
        <w:autoSpaceDE w:val="0"/>
        <w:autoSpaceDN w:val="0"/>
        <w:adjustRightInd w:val="0"/>
        <w:spacing w:after="0" w:line="240" w:lineRule="auto"/>
        <w:rPr>
          <w:rFonts w:ascii="Tahoma" w:hAnsi="Tahoma" w:cs="Tahoma"/>
          <w:sz w:val="8"/>
          <w:szCs w:val="8"/>
        </w:rPr>
      </w:pPr>
    </w:p>
    <w:p w:rsidR="0076359D" w:rsidRPr="00907E96" w:rsidRDefault="0076359D" w:rsidP="0076359D">
      <w:pPr>
        <w:autoSpaceDE w:val="0"/>
        <w:autoSpaceDN w:val="0"/>
        <w:adjustRightInd w:val="0"/>
        <w:spacing w:after="0" w:line="240" w:lineRule="auto"/>
        <w:rPr>
          <w:rFonts w:ascii="Tahoma" w:hAnsi="Tahoma" w:cs="Tahoma"/>
          <w:sz w:val="14"/>
          <w:szCs w:val="14"/>
        </w:rPr>
      </w:pPr>
      <w:r>
        <w:rPr>
          <w:rFonts w:ascii="Tahoma" w:hAnsi="Tahoma" w:cs="Tahoma"/>
          <w:sz w:val="14"/>
          <w:szCs w:val="14"/>
        </w:rPr>
        <w:t>Raluca Dalea</w:t>
      </w:r>
    </w:p>
    <w:p w:rsidR="0076359D" w:rsidRPr="00840966" w:rsidRDefault="0076359D" w:rsidP="0076359D">
      <w:pPr>
        <w:autoSpaceDE w:val="0"/>
        <w:autoSpaceDN w:val="0"/>
        <w:adjustRightInd w:val="0"/>
        <w:spacing w:after="0" w:line="240" w:lineRule="auto"/>
        <w:rPr>
          <w:rFonts w:ascii="Tahoma" w:hAnsi="Tahoma" w:cs="Tahoma"/>
          <w:sz w:val="8"/>
          <w:szCs w:val="8"/>
        </w:rPr>
      </w:pPr>
      <w:r>
        <w:rPr>
          <w:rFonts w:ascii="Tahoma" w:hAnsi="Tahoma" w:cs="Tahoma"/>
          <w:sz w:val="12"/>
          <w:szCs w:val="12"/>
        </w:rPr>
        <w:t>Macquarie</w:t>
      </w:r>
    </w:p>
    <w:p w:rsidR="0076359D" w:rsidRPr="00840966" w:rsidRDefault="0076359D" w:rsidP="0076359D">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Claire H. </w:t>
      </w:r>
      <w:proofErr w:type="spellStart"/>
      <w:r w:rsidRPr="00907E96">
        <w:rPr>
          <w:rFonts w:ascii="Tahoma" w:hAnsi="Tahoma" w:cs="Tahoma"/>
          <w:sz w:val="14"/>
          <w:szCs w:val="14"/>
        </w:rPr>
        <w:t>Darr</w:t>
      </w:r>
      <w:proofErr w:type="spellEnd"/>
      <w:r w:rsidRPr="00907E96">
        <w:rPr>
          <w:rFonts w:ascii="Tahoma" w:hAnsi="Tahoma" w:cs="Tahoma"/>
          <w:sz w:val="14"/>
          <w:szCs w:val="14"/>
        </w:rPr>
        <w:t xml:space="preserve">,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Pr>
          <w:rFonts w:ascii="Tahoma" w:hAnsi="Tahoma" w:cs="Tahoma"/>
          <w:sz w:val="12"/>
          <w:szCs w:val="12"/>
        </w:rPr>
        <w:t xml:space="preserve">Newhouse + </w:t>
      </w:r>
      <w:proofErr w:type="spellStart"/>
      <w:r>
        <w:rPr>
          <w:rFonts w:ascii="Tahoma" w:hAnsi="Tahoma" w:cs="Tahoma"/>
          <w:sz w:val="12"/>
          <w:szCs w:val="12"/>
        </w:rPr>
        <w:t>Noblin</w:t>
      </w:r>
      <w:proofErr w:type="spellEnd"/>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Shea Davis,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PTA Capital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Marianne Scott Dwight,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TX Treasury Safekeeping Trust 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Alison Hermann, CAIA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UTIMCO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Charla </w:t>
      </w:r>
      <w:proofErr w:type="spellStart"/>
      <w:r w:rsidRPr="00907E96">
        <w:rPr>
          <w:rFonts w:ascii="Tahoma" w:hAnsi="Tahoma" w:cs="Tahoma"/>
          <w:sz w:val="14"/>
          <w:szCs w:val="14"/>
        </w:rPr>
        <w:t>Parette</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Deloitte Tax LLP Treasurer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Carolyn J. Pope, CFP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Neuberger Berman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Wanda Potts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e360 Power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Ivana </w:t>
      </w:r>
      <w:proofErr w:type="spellStart"/>
      <w:r w:rsidRPr="00907E96">
        <w:rPr>
          <w:rFonts w:ascii="Tahoma" w:hAnsi="Tahoma" w:cs="Tahoma"/>
          <w:sz w:val="14"/>
          <w:szCs w:val="14"/>
        </w:rPr>
        <w:t>Kovacevic</w:t>
      </w:r>
      <w:proofErr w:type="spellEnd"/>
      <w:r w:rsidRPr="00907E96">
        <w:rPr>
          <w:rFonts w:ascii="Tahoma" w:hAnsi="Tahoma" w:cs="Tahoma"/>
          <w:sz w:val="14"/>
          <w:szCs w:val="14"/>
        </w:rPr>
        <w:t xml:space="preserve"> Rouse,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Akin Gump Strauss </w:t>
      </w:r>
      <w:proofErr w:type="spellStart"/>
      <w:r w:rsidRPr="00907E96">
        <w:rPr>
          <w:rFonts w:ascii="Tahoma" w:hAnsi="Tahoma" w:cs="Tahoma"/>
          <w:sz w:val="12"/>
          <w:szCs w:val="12"/>
        </w:rPr>
        <w:t>Hauer</w:t>
      </w:r>
      <w:proofErr w:type="spellEnd"/>
      <w:r w:rsidRPr="00907E96">
        <w:rPr>
          <w:rFonts w:ascii="Tahoma" w:hAnsi="Tahoma" w:cs="Tahoma"/>
          <w:sz w:val="12"/>
          <w:szCs w:val="12"/>
        </w:rPr>
        <w:t xml:space="preserve"> &amp; Feld,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840966">
        <w:rPr>
          <w:rFonts w:ascii="Tahoma" w:hAnsi="Tahoma" w:cs="Tahoma"/>
          <w:sz w:val="14"/>
          <w:szCs w:val="14"/>
        </w:rPr>
        <w:t>Shoshana Thoma-Isgur</w:t>
      </w:r>
      <w:r w:rsidRPr="00907E96">
        <w:rPr>
          <w:rFonts w:ascii="Tahoma" w:hAnsi="Tahoma" w:cs="Tahoma"/>
          <w:sz w:val="14"/>
          <w:szCs w:val="14"/>
        </w:rPr>
        <w:t xml:space="preserve"> </w:t>
      </w:r>
    </w:p>
    <w:p w:rsidR="00F25D43" w:rsidRPr="00DF7C85" w:rsidRDefault="0076359D" w:rsidP="00F25D43">
      <w:pPr>
        <w:autoSpaceDE w:val="0"/>
        <w:autoSpaceDN w:val="0"/>
        <w:adjustRightInd w:val="0"/>
        <w:spacing w:after="0" w:line="240" w:lineRule="auto"/>
        <w:rPr>
          <w:rFonts w:ascii="Tahoma" w:hAnsi="Tahoma" w:cs="Tahoma"/>
          <w:sz w:val="8"/>
          <w:szCs w:val="8"/>
        </w:rPr>
      </w:pPr>
      <w:r>
        <w:rPr>
          <w:rFonts w:ascii="Tahoma" w:hAnsi="Tahoma" w:cs="Tahoma"/>
          <w:sz w:val="12"/>
          <w:szCs w:val="12"/>
        </w:rPr>
        <w:t>Haynes &amp; Boone</w:t>
      </w:r>
    </w:p>
    <w:p w:rsidR="00F25D43" w:rsidRPr="00DF7C85"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Somer Washington, CPA </w:t>
      </w:r>
    </w:p>
    <w:p w:rsidR="00F25D43" w:rsidRPr="00DF7C85" w:rsidRDefault="00F25D43" w:rsidP="00F25D43">
      <w:pPr>
        <w:autoSpaceDE w:val="0"/>
        <w:autoSpaceDN w:val="0"/>
        <w:adjustRightInd w:val="0"/>
        <w:spacing w:after="0" w:line="240" w:lineRule="auto"/>
        <w:rPr>
          <w:rFonts w:ascii="Tahoma" w:hAnsi="Tahoma" w:cs="Tahoma"/>
          <w:sz w:val="8"/>
          <w:szCs w:val="8"/>
        </w:rPr>
      </w:pPr>
      <w:r>
        <w:rPr>
          <w:rFonts w:ascii="Tahoma" w:hAnsi="Tahoma" w:cs="Tahoma"/>
          <w:sz w:val="12"/>
          <w:szCs w:val="12"/>
        </w:rPr>
        <w:t>KPMG</w:t>
      </w:r>
    </w:p>
    <w:p w:rsidR="00F25D43" w:rsidRPr="00DF7C85"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Carter Wimberly </w:t>
      </w:r>
    </w:p>
    <w:p w:rsidR="00F25D43" w:rsidRPr="00907E96" w:rsidRDefault="00F25D43" w:rsidP="00F25D43">
      <w:pPr>
        <w:autoSpaceDE w:val="0"/>
        <w:autoSpaceDN w:val="0"/>
        <w:adjustRightInd w:val="0"/>
        <w:spacing w:after="0" w:line="240" w:lineRule="auto"/>
        <w:rPr>
          <w:rFonts w:ascii="Tahoma" w:hAnsi="Tahoma" w:cs="Tahoma"/>
          <w:sz w:val="12"/>
          <w:szCs w:val="12"/>
        </w:rPr>
      </w:pPr>
      <w:r w:rsidRPr="00907E96">
        <w:rPr>
          <w:rFonts w:ascii="Tahoma" w:hAnsi="Tahoma" w:cs="Tahoma"/>
          <w:sz w:val="12"/>
          <w:szCs w:val="12"/>
        </w:rPr>
        <w:t xml:space="preserve">Bank of Texas Private Bank </w:t>
      </w:r>
    </w:p>
    <w:p w:rsidR="004324C5" w:rsidRPr="00907E96" w:rsidRDefault="004324C5" w:rsidP="004324C5">
      <w:pPr>
        <w:autoSpaceDE w:val="0"/>
        <w:autoSpaceDN w:val="0"/>
        <w:adjustRightInd w:val="0"/>
        <w:spacing w:after="0" w:line="240" w:lineRule="auto"/>
        <w:rPr>
          <w:rFonts w:ascii="Tahoma" w:hAnsi="Tahoma" w:cs="Tahoma"/>
          <w:sz w:val="12"/>
          <w:szCs w:val="12"/>
        </w:rPr>
      </w:pPr>
    </w:p>
    <w:p w:rsidR="004324C5" w:rsidRDefault="004324C5" w:rsidP="004324C5">
      <w:pPr>
        <w:autoSpaceDE w:val="0"/>
        <w:autoSpaceDN w:val="0"/>
        <w:adjustRightInd w:val="0"/>
        <w:spacing w:after="0" w:line="240" w:lineRule="auto"/>
        <w:rPr>
          <w:rFonts w:ascii="Tahoma" w:hAnsi="Tahoma" w:cs="Tahoma"/>
          <w:b/>
          <w:bCs/>
          <w:sz w:val="14"/>
          <w:szCs w:val="14"/>
        </w:rPr>
      </w:pPr>
    </w:p>
    <w:p w:rsidR="004324C5" w:rsidRDefault="004324C5" w:rsidP="00FF1C66">
      <w:pPr>
        <w:spacing w:after="0" w:line="240" w:lineRule="auto"/>
        <w:rPr>
          <w:rFonts w:ascii="Tahoma" w:hAnsi="Tahoma" w:cs="Tahoma"/>
          <w:sz w:val="14"/>
          <w:szCs w:val="14"/>
        </w:rPr>
      </w:pPr>
    </w:p>
    <w:p w:rsidR="004C4624" w:rsidRDefault="0016048E" w:rsidP="00D42AD4">
      <w:pPr>
        <w:pStyle w:val="Default"/>
        <w:jc w:val="center"/>
      </w:pPr>
      <w:r>
        <w:rPr>
          <w:rFonts w:ascii="Tahoma" w:hAnsi="Tahoma" w:cs="Tahoma"/>
          <w:noProof/>
        </w:rPr>
        <w:drawing>
          <wp:inline distT="0" distB="0" distL="0" distR="0" wp14:anchorId="715B754A" wp14:editId="5CAF84C1">
            <wp:extent cx="1073426" cy="8258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542" cy="826677"/>
                    </a:xfrm>
                    <a:prstGeom prst="rect">
                      <a:avLst/>
                    </a:prstGeom>
                    <a:noFill/>
                    <a:ln>
                      <a:noFill/>
                    </a:ln>
                  </pic:spPr>
                </pic:pic>
              </a:graphicData>
            </a:graphic>
          </wp:inline>
        </w:drawing>
      </w:r>
    </w:p>
    <w:p w:rsidR="0016048E" w:rsidRPr="0016048E" w:rsidRDefault="0016048E" w:rsidP="00FF1C66">
      <w:pPr>
        <w:pStyle w:val="Default"/>
        <w:rPr>
          <w:sz w:val="20"/>
          <w:szCs w:val="20"/>
        </w:rPr>
      </w:pPr>
      <w:r w:rsidRPr="0016048E">
        <w:rPr>
          <w:sz w:val="20"/>
          <w:szCs w:val="20"/>
        </w:rPr>
        <w:t>Dear Friends,</w:t>
      </w:r>
    </w:p>
    <w:p w:rsidR="0016048E" w:rsidRPr="0016048E" w:rsidRDefault="0016048E" w:rsidP="00FF1C66">
      <w:pPr>
        <w:pStyle w:val="Default"/>
        <w:rPr>
          <w:sz w:val="20"/>
          <w:szCs w:val="20"/>
        </w:rPr>
      </w:pPr>
    </w:p>
    <w:p w:rsidR="0016048E" w:rsidRPr="0016048E" w:rsidRDefault="0016048E" w:rsidP="00FF1C66">
      <w:pPr>
        <w:pStyle w:val="Default"/>
        <w:jc w:val="both"/>
        <w:rPr>
          <w:sz w:val="20"/>
          <w:szCs w:val="20"/>
        </w:rPr>
      </w:pPr>
      <w:r w:rsidRPr="0016048E">
        <w:rPr>
          <w:sz w:val="20"/>
          <w:szCs w:val="20"/>
        </w:rPr>
        <w:t>Texas Wall Street Women (TXWSW) invites you to become a sponsor</w:t>
      </w:r>
      <w:r w:rsidR="00051B59">
        <w:rPr>
          <w:sz w:val="20"/>
          <w:szCs w:val="20"/>
        </w:rPr>
        <w:t xml:space="preserve"> </w:t>
      </w:r>
      <w:r w:rsidR="001F49AD">
        <w:rPr>
          <w:sz w:val="20"/>
          <w:szCs w:val="20"/>
        </w:rPr>
        <w:t>for</w:t>
      </w:r>
      <w:r w:rsidRPr="0016048E">
        <w:rPr>
          <w:sz w:val="20"/>
          <w:szCs w:val="20"/>
        </w:rPr>
        <w:t xml:space="preserve"> </w:t>
      </w:r>
      <w:r w:rsidR="00EF78D5">
        <w:rPr>
          <w:sz w:val="20"/>
          <w:szCs w:val="20"/>
        </w:rPr>
        <w:t xml:space="preserve">the </w:t>
      </w:r>
      <w:r w:rsidR="0076359D">
        <w:rPr>
          <w:sz w:val="20"/>
          <w:szCs w:val="20"/>
        </w:rPr>
        <w:t>7</w:t>
      </w:r>
      <w:r w:rsidR="008A4AD9" w:rsidRPr="008A4AD9">
        <w:rPr>
          <w:sz w:val="20"/>
          <w:szCs w:val="20"/>
        </w:rPr>
        <w:t xml:space="preserve">th Annual Investment Outlook event to be held on Thursday, </w:t>
      </w:r>
      <w:r w:rsidR="008A4AD9">
        <w:rPr>
          <w:sz w:val="20"/>
          <w:szCs w:val="20"/>
        </w:rPr>
        <w:t>April 2</w:t>
      </w:r>
      <w:r w:rsidR="0076359D">
        <w:rPr>
          <w:sz w:val="20"/>
          <w:szCs w:val="20"/>
        </w:rPr>
        <w:t>8</w:t>
      </w:r>
      <w:r w:rsidR="0076359D">
        <w:rPr>
          <w:sz w:val="20"/>
          <w:szCs w:val="20"/>
          <w:vertAlign w:val="superscript"/>
        </w:rPr>
        <w:t>th</w:t>
      </w:r>
      <w:r w:rsidR="0076359D">
        <w:rPr>
          <w:sz w:val="20"/>
          <w:szCs w:val="20"/>
        </w:rPr>
        <w:t>, 2016</w:t>
      </w:r>
      <w:r w:rsidR="008A4AD9" w:rsidRPr="008A4AD9">
        <w:rPr>
          <w:sz w:val="20"/>
          <w:szCs w:val="20"/>
        </w:rPr>
        <w:t xml:space="preserve"> at the Belo Mansion in Dallas and benefitting the </w:t>
      </w:r>
      <w:r w:rsidR="006F595E" w:rsidRPr="006F595E">
        <w:rPr>
          <w:sz w:val="20"/>
          <w:szCs w:val="20"/>
        </w:rPr>
        <w:t>Young Women’s Preparatory Network.</w:t>
      </w:r>
    </w:p>
    <w:p w:rsidR="0016048E" w:rsidRPr="0016048E" w:rsidRDefault="0016048E" w:rsidP="00FF1C66">
      <w:pPr>
        <w:pStyle w:val="Default"/>
        <w:jc w:val="both"/>
        <w:rPr>
          <w:sz w:val="20"/>
          <w:szCs w:val="20"/>
        </w:rPr>
      </w:pPr>
    </w:p>
    <w:p w:rsidR="00F25D43" w:rsidRPr="0009473A" w:rsidRDefault="00F25D43" w:rsidP="00F25D43">
      <w:pPr>
        <w:autoSpaceDE w:val="0"/>
        <w:autoSpaceDN w:val="0"/>
        <w:adjustRightInd w:val="0"/>
        <w:spacing w:after="0" w:line="240" w:lineRule="auto"/>
        <w:jc w:val="both"/>
        <w:rPr>
          <w:rFonts w:ascii="Times New Roman" w:hAnsi="Times New Roman" w:cs="Times New Roman"/>
          <w:color w:val="000000"/>
          <w:sz w:val="20"/>
          <w:szCs w:val="20"/>
        </w:rPr>
      </w:pPr>
      <w:r w:rsidRPr="0009473A">
        <w:rPr>
          <w:rFonts w:ascii="Times New Roman" w:hAnsi="Times New Roman" w:cs="Times New Roman"/>
          <w:color w:val="000000"/>
          <w:sz w:val="20"/>
          <w:szCs w:val="20"/>
        </w:rPr>
        <w:t>T</w:t>
      </w:r>
      <w:r w:rsidRPr="0016048E">
        <w:rPr>
          <w:rFonts w:ascii="Times New Roman" w:hAnsi="Times New Roman" w:cs="Times New Roman"/>
          <w:color w:val="000000"/>
          <w:sz w:val="20"/>
          <w:szCs w:val="20"/>
        </w:rPr>
        <w:t>XWSW</w:t>
      </w:r>
      <w:r w:rsidRPr="0009473A">
        <w:rPr>
          <w:rFonts w:ascii="Times New Roman" w:hAnsi="Times New Roman" w:cs="Times New Roman"/>
          <w:color w:val="000000"/>
          <w:sz w:val="20"/>
          <w:szCs w:val="20"/>
        </w:rPr>
        <w:t xml:space="preserve">, a 501(c)(3) organization, proudly supports the </w:t>
      </w:r>
      <w:r w:rsidR="006F595E" w:rsidRPr="006F595E">
        <w:rPr>
          <w:rFonts w:ascii="Times New Roman" w:hAnsi="Times New Roman" w:cs="Times New Roman"/>
          <w:color w:val="000000"/>
          <w:sz w:val="20"/>
          <w:szCs w:val="20"/>
        </w:rPr>
        <w:t>Young Women’s Preparatory Network (YWPN)</w:t>
      </w:r>
      <w:r w:rsidRPr="0009473A">
        <w:rPr>
          <w:rFonts w:ascii="Times New Roman" w:hAnsi="Times New Roman" w:cs="Times New Roman"/>
          <w:color w:val="000000"/>
          <w:sz w:val="20"/>
          <w:szCs w:val="20"/>
        </w:rPr>
        <w:t>, which was founded in 2002 to provide a college preparatory ed</w:t>
      </w:r>
      <w:r w:rsidRPr="0016048E">
        <w:rPr>
          <w:rFonts w:ascii="Times New Roman" w:hAnsi="Times New Roman" w:cs="Times New Roman"/>
          <w:color w:val="000000"/>
          <w:sz w:val="20"/>
          <w:szCs w:val="20"/>
        </w:rPr>
        <w:t>ucation for young girls in Texa</w:t>
      </w:r>
      <w:r>
        <w:rPr>
          <w:rFonts w:ascii="Times New Roman" w:hAnsi="Times New Roman" w:cs="Times New Roman"/>
          <w:color w:val="000000"/>
          <w:sz w:val="20"/>
          <w:szCs w:val="20"/>
        </w:rPr>
        <w:t xml:space="preserve">s </w:t>
      </w:r>
      <w:r w:rsidRPr="0009473A">
        <w:rPr>
          <w:rFonts w:ascii="Times New Roman" w:hAnsi="Times New Roman" w:cs="Times New Roman"/>
          <w:color w:val="000000"/>
          <w:sz w:val="20"/>
          <w:szCs w:val="20"/>
        </w:rPr>
        <w:t>from predominately economically disadvantaged families. With a unique public/private partnership</w:t>
      </w:r>
      <w:r w:rsidRPr="0016048E">
        <w:rPr>
          <w:rFonts w:ascii="Times New Roman" w:hAnsi="Times New Roman" w:cs="Times New Roman"/>
          <w:color w:val="000000"/>
          <w:sz w:val="20"/>
          <w:szCs w:val="20"/>
        </w:rPr>
        <w:t xml:space="preserve"> m</w:t>
      </w:r>
      <w:r w:rsidRPr="0009473A">
        <w:rPr>
          <w:rFonts w:ascii="Times New Roman" w:hAnsi="Times New Roman" w:cs="Times New Roman"/>
          <w:color w:val="000000"/>
          <w:sz w:val="20"/>
          <w:szCs w:val="20"/>
        </w:rPr>
        <w:t xml:space="preserve">odel, </w:t>
      </w:r>
      <w:r w:rsidR="006F595E">
        <w:rPr>
          <w:rFonts w:ascii="Times New Roman" w:hAnsi="Times New Roman" w:cs="Times New Roman"/>
          <w:color w:val="000000"/>
          <w:sz w:val="20"/>
          <w:szCs w:val="20"/>
        </w:rPr>
        <w:t>YWPN</w:t>
      </w:r>
      <w:r w:rsidRPr="0009473A">
        <w:rPr>
          <w:rFonts w:ascii="Times New Roman" w:hAnsi="Times New Roman" w:cs="Times New Roman"/>
          <w:color w:val="000000"/>
          <w:sz w:val="20"/>
          <w:szCs w:val="20"/>
        </w:rPr>
        <w:t xml:space="preserve"> has established </w:t>
      </w:r>
      <w:r>
        <w:rPr>
          <w:rFonts w:ascii="Times New Roman" w:hAnsi="Times New Roman" w:cs="Times New Roman"/>
          <w:color w:val="000000"/>
          <w:sz w:val="20"/>
          <w:szCs w:val="20"/>
        </w:rPr>
        <w:t>7</w:t>
      </w:r>
      <w:r w:rsidRPr="0009473A">
        <w:rPr>
          <w:rFonts w:ascii="Times New Roman" w:hAnsi="Times New Roman" w:cs="Times New Roman"/>
          <w:color w:val="000000"/>
          <w:sz w:val="20"/>
          <w:szCs w:val="20"/>
        </w:rPr>
        <w:t xml:space="preserve"> all-girls, college preparatory school</w:t>
      </w:r>
      <w:r w:rsidRPr="0016048E">
        <w:rPr>
          <w:rFonts w:ascii="Times New Roman" w:hAnsi="Times New Roman" w:cs="Times New Roman"/>
          <w:color w:val="000000"/>
          <w:sz w:val="20"/>
          <w:szCs w:val="20"/>
        </w:rPr>
        <w:t>s across the state of Texas. The</w:t>
      </w:r>
      <w:r>
        <w:rPr>
          <w:rFonts w:ascii="Times New Roman" w:hAnsi="Times New Roman" w:cs="Times New Roman"/>
          <w:color w:val="000000"/>
          <w:sz w:val="20"/>
          <w:szCs w:val="20"/>
        </w:rPr>
        <w:t xml:space="preserve">se </w:t>
      </w:r>
      <w:r w:rsidRPr="0009473A">
        <w:rPr>
          <w:rFonts w:ascii="Times New Roman" w:hAnsi="Times New Roman" w:cs="Times New Roman"/>
          <w:color w:val="000000"/>
          <w:sz w:val="20"/>
          <w:szCs w:val="20"/>
        </w:rPr>
        <w:t xml:space="preserve">schools offer underserved urban girls in Texas an opportunity </w:t>
      </w:r>
      <w:r>
        <w:rPr>
          <w:rFonts w:ascii="Times New Roman" w:hAnsi="Times New Roman" w:cs="Times New Roman"/>
          <w:color w:val="000000"/>
          <w:sz w:val="20"/>
          <w:szCs w:val="20"/>
        </w:rPr>
        <w:t>for a brighter future with a path through middle and high school, and a college education</w:t>
      </w:r>
      <w:r w:rsidRPr="0009473A">
        <w:rPr>
          <w:rFonts w:ascii="Times New Roman" w:hAnsi="Times New Roman" w:cs="Times New Roman"/>
          <w:color w:val="000000"/>
          <w:sz w:val="20"/>
          <w:szCs w:val="20"/>
        </w:rPr>
        <w:t>. Each school is built upon core values of college readiness, responsible</w:t>
      </w:r>
      <w:r w:rsidRPr="0016048E">
        <w:rPr>
          <w:rFonts w:ascii="Times New Roman" w:hAnsi="Times New Roman" w:cs="Times New Roman"/>
          <w:color w:val="000000"/>
          <w:sz w:val="20"/>
          <w:szCs w:val="20"/>
        </w:rPr>
        <w:t xml:space="preserve"> </w:t>
      </w:r>
      <w:r w:rsidRPr="0009473A">
        <w:rPr>
          <w:rFonts w:ascii="Times New Roman" w:hAnsi="Times New Roman" w:cs="Times New Roman"/>
          <w:color w:val="000000"/>
          <w:sz w:val="20"/>
          <w:szCs w:val="20"/>
        </w:rPr>
        <w:t>leadership,</w:t>
      </w:r>
      <w:r w:rsidRPr="0016048E">
        <w:rPr>
          <w:rFonts w:ascii="Times New Roman" w:hAnsi="Times New Roman" w:cs="Times New Roman"/>
          <w:color w:val="000000"/>
          <w:sz w:val="20"/>
          <w:szCs w:val="20"/>
        </w:rPr>
        <w:t xml:space="preserve"> a</w:t>
      </w:r>
      <w:r w:rsidRPr="0009473A">
        <w:rPr>
          <w:rFonts w:ascii="Times New Roman" w:hAnsi="Times New Roman" w:cs="Times New Roman"/>
          <w:color w:val="000000"/>
          <w:sz w:val="20"/>
          <w:szCs w:val="20"/>
        </w:rPr>
        <w:t xml:space="preserve">nd wellness life skills. The goal of </w:t>
      </w:r>
      <w:r w:rsidR="006F595E">
        <w:rPr>
          <w:rFonts w:ascii="Times New Roman" w:hAnsi="Times New Roman" w:cs="Times New Roman"/>
          <w:color w:val="000000"/>
          <w:sz w:val="20"/>
          <w:szCs w:val="20"/>
        </w:rPr>
        <w:t>YWPN</w:t>
      </w:r>
      <w:r w:rsidRPr="0009473A">
        <w:rPr>
          <w:rFonts w:ascii="Times New Roman" w:hAnsi="Times New Roman" w:cs="Times New Roman"/>
          <w:color w:val="000000"/>
          <w:sz w:val="20"/>
          <w:szCs w:val="20"/>
        </w:rPr>
        <w:t xml:space="preserve"> is to continue to graduate 100% of their enrolled</w:t>
      </w:r>
      <w:r w:rsidRPr="0016048E">
        <w:rPr>
          <w:rFonts w:ascii="Times New Roman" w:hAnsi="Times New Roman" w:cs="Times New Roman"/>
          <w:color w:val="000000"/>
          <w:sz w:val="20"/>
          <w:szCs w:val="20"/>
        </w:rPr>
        <w:t xml:space="preserve"> </w:t>
      </w:r>
      <w:r w:rsidRPr="0009473A">
        <w:rPr>
          <w:rFonts w:ascii="Times New Roman" w:hAnsi="Times New Roman" w:cs="Times New Roman"/>
          <w:color w:val="000000"/>
          <w:sz w:val="20"/>
          <w:szCs w:val="20"/>
        </w:rPr>
        <w:t xml:space="preserve">students and continue with their 100% acceptance rates at universities across the country. </w:t>
      </w:r>
    </w:p>
    <w:p w:rsidR="00F25D43" w:rsidRDefault="00F25D43" w:rsidP="00FF1C66">
      <w:pPr>
        <w:pStyle w:val="Default"/>
        <w:jc w:val="both"/>
        <w:rPr>
          <w:b/>
          <w:bCs/>
          <w:sz w:val="20"/>
          <w:szCs w:val="20"/>
        </w:rPr>
      </w:pPr>
    </w:p>
    <w:p w:rsidR="0016048E" w:rsidRPr="0016048E" w:rsidRDefault="0016048E" w:rsidP="00FF1C66">
      <w:pPr>
        <w:pStyle w:val="Default"/>
        <w:jc w:val="both"/>
        <w:rPr>
          <w:sz w:val="20"/>
          <w:szCs w:val="20"/>
        </w:rPr>
      </w:pPr>
      <w:r w:rsidRPr="0016048E">
        <w:rPr>
          <w:b/>
          <w:bCs/>
          <w:sz w:val="20"/>
          <w:szCs w:val="20"/>
        </w:rPr>
        <w:t xml:space="preserve">Why Girls Education? </w:t>
      </w:r>
      <w:r w:rsidRPr="0016048E">
        <w:rPr>
          <w:sz w:val="20"/>
          <w:szCs w:val="20"/>
        </w:rPr>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w:t>
      </w:r>
      <w:r w:rsidR="008157DC">
        <w:rPr>
          <w:sz w:val="20"/>
          <w:szCs w:val="20"/>
        </w:rPr>
        <w:t>herself</w:t>
      </w:r>
      <w:r w:rsidRPr="0016048E">
        <w:rPr>
          <w:sz w:val="20"/>
          <w:szCs w:val="20"/>
        </w:rPr>
        <w:t xml:space="preserve">,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16048E" w:rsidRPr="0016048E" w:rsidRDefault="0016048E" w:rsidP="00FF1C66">
      <w:pPr>
        <w:pStyle w:val="Default"/>
        <w:jc w:val="both"/>
        <w:rPr>
          <w:i/>
          <w:iCs/>
          <w:sz w:val="20"/>
          <w:szCs w:val="20"/>
        </w:rPr>
      </w:pPr>
    </w:p>
    <w:p w:rsidR="0016048E" w:rsidRPr="0016048E" w:rsidRDefault="0016048E" w:rsidP="00FF1C66">
      <w:pPr>
        <w:pStyle w:val="Default"/>
        <w:jc w:val="both"/>
        <w:rPr>
          <w:sz w:val="20"/>
          <w:szCs w:val="20"/>
        </w:rPr>
      </w:pPr>
      <w:r w:rsidRPr="0016048E">
        <w:rPr>
          <w:i/>
          <w:iCs/>
          <w:sz w:val="20"/>
          <w:szCs w:val="20"/>
        </w:rPr>
        <w:t xml:space="preserve">You can make a positive difference in the lives of children and families! </w:t>
      </w:r>
    </w:p>
    <w:p w:rsidR="0016048E" w:rsidRPr="0016048E" w:rsidRDefault="0016048E" w:rsidP="00FF1C66">
      <w:pPr>
        <w:pStyle w:val="Default"/>
        <w:jc w:val="both"/>
        <w:rPr>
          <w:sz w:val="20"/>
          <w:szCs w:val="20"/>
        </w:rPr>
      </w:pPr>
    </w:p>
    <w:p w:rsidR="008A4AD9" w:rsidRDefault="0016048E" w:rsidP="00FF1C66">
      <w:pPr>
        <w:pStyle w:val="Default"/>
        <w:jc w:val="both"/>
        <w:rPr>
          <w:sz w:val="20"/>
          <w:szCs w:val="20"/>
        </w:rPr>
      </w:pPr>
      <w:r w:rsidRPr="0016048E">
        <w:rPr>
          <w:sz w:val="20"/>
          <w:szCs w:val="20"/>
        </w:rPr>
        <w:t xml:space="preserve">On </w:t>
      </w:r>
      <w:r w:rsidR="008A4AD9">
        <w:rPr>
          <w:sz w:val="20"/>
          <w:szCs w:val="20"/>
        </w:rPr>
        <w:t>April</w:t>
      </w:r>
      <w:r w:rsidRPr="0016048E">
        <w:rPr>
          <w:sz w:val="20"/>
          <w:szCs w:val="20"/>
        </w:rPr>
        <w:t xml:space="preserve"> </w:t>
      </w:r>
      <w:r w:rsidR="0076359D">
        <w:rPr>
          <w:sz w:val="20"/>
          <w:szCs w:val="20"/>
        </w:rPr>
        <w:t>28</w:t>
      </w:r>
      <w:r w:rsidR="0076359D">
        <w:rPr>
          <w:sz w:val="20"/>
          <w:szCs w:val="20"/>
          <w:vertAlign w:val="superscript"/>
        </w:rPr>
        <w:t>th</w:t>
      </w:r>
      <w:r w:rsidRPr="0016048E">
        <w:rPr>
          <w:sz w:val="20"/>
          <w:szCs w:val="20"/>
        </w:rPr>
        <w:t>, 201</w:t>
      </w:r>
      <w:r w:rsidR="0076359D">
        <w:rPr>
          <w:sz w:val="20"/>
          <w:szCs w:val="20"/>
        </w:rPr>
        <w:t>6</w:t>
      </w:r>
      <w:r w:rsidRPr="0016048E">
        <w:rPr>
          <w:sz w:val="20"/>
          <w:szCs w:val="20"/>
        </w:rPr>
        <w:t xml:space="preserve">, the </w:t>
      </w:r>
      <w:r w:rsidR="008A4AD9">
        <w:rPr>
          <w:sz w:val="20"/>
          <w:szCs w:val="20"/>
        </w:rPr>
        <w:t>Dallas</w:t>
      </w:r>
      <w:r w:rsidRPr="0016048E">
        <w:rPr>
          <w:sz w:val="20"/>
          <w:szCs w:val="20"/>
        </w:rPr>
        <w:t xml:space="preserve"> </w:t>
      </w:r>
      <w:r w:rsidR="008A4AD9">
        <w:rPr>
          <w:sz w:val="20"/>
          <w:szCs w:val="20"/>
        </w:rPr>
        <w:t xml:space="preserve">Education, </w:t>
      </w:r>
      <w:r w:rsidRPr="0016048E">
        <w:rPr>
          <w:sz w:val="20"/>
          <w:szCs w:val="20"/>
        </w:rPr>
        <w:t>Networking</w:t>
      </w:r>
      <w:r w:rsidR="008A4AD9">
        <w:rPr>
          <w:sz w:val="20"/>
          <w:szCs w:val="20"/>
        </w:rPr>
        <w:t>, &amp; Philanthropy</w:t>
      </w:r>
      <w:r w:rsidRPr="0016048E">
        <w:rPr>
          <w:sz w:val="20"/>
          <w:szCs w:val="20"/>
        </w:rPr>
        <w:t xml:space="preserve"> Committees will host a </w:t>
      </w:r>
      <w:r w:rsidR="008A4AD9" w:rsidRPr="008A4AD9">
        <w:rPr>
          <w:sz w:val="20"/>
          <w:szCs w:val="20"/>
        </w:rPr>
        <w:t>dynamic panel discussion “State of the Market: Trends and Outlook for 201</w:t>
      </w:r>
      <w:r w:rsidR="0076359D">
        <w:rPr>
          <w:sz w:val="20"/>
          <w:szCs w:val="20"/>
        </w:rPr>
        <w:t>6</w:t>
      </w:r>
      <w:r w:rsidR="008A4AD9" w:rsidRPr="008A4AD9">
        <w:rPr>
          <w:sz w:val="20"/>
          <w:szCs w:val="20"/>
        </w:rPr>
        <w:t xml:space="preserve">”  </w:t>
      </w:r>
      <w:r w:rsidR="008A4AD9">
        <w:rPr>
          <w:sz w:val="20"/>
          <w:szCs w:val="20"/>
        </w:rPr>
        <w:t>f</w:t>
      </w:r>
      <w:r w:rsidR="008A4AD9" w:rsidRPr="008A4AD9">
        <w:rPr>
          <w:sz w:val="20"/>
          <w:szCs w:val="20"/>
        </w:rPr>
        <w:t>eaturing top investment professionals and allocators from across the country. As it has been in past years, we believe this will be a very timely and interesting discussion</w:t>
      </w:r>
      <w:r w:rsidRPr="0016048E">
        <w:rPr>
          <w:sz w:val="20"/>
          <w:szCs w:val="20"/>
        </w:rPr>
        <w:t>.</w:t>
      </w:r>
      <w:r w:rsidR="004E256A">
        <w:rPr>
          <w:sz w:val="20"/>
          <w:szCs w:val="20"/>
        </w:rPr>
        <w:t xml:space="preserve"> </w:t>
      </w:r>
    </w:p>
    <w:p w:rsidR="008A4AD9" w:rsidRDefault="008A4AD9" w:rsidP="00FF1C66">
      <w:pPr>
        <w:pStyle w:val="Default"/>
        <w:jc w:val="both"/>
        <w:rPr>
          <w:sz w:val="20"/>
          <w:szCs w:val="20"/>
        </w:rPr>
      </w:pPr>
    </w:p>
    <w:p w:rsidR="0016048E" w:rsidRPr="0016048E" w:rsidRDefault="0016048E" w:rsidP="00FF1C66">
      <w:pPr>
        <w:pStyle w:val="Default"/>
        <w:jc w:val="both"/>
        <w:rPr>
          <w:sz w:val="20"/>
          <w:szCs w:val="20"/>
        </w:rPr>
      </w:pPr>
      <w:r w:rsidRPr="0016048E">
        <w:rPr>
          <w:sz w:val="20"/>
          <w:szCs w:val="20"/>
        </w:rPr>
        <w:t xml:space="preserve">Our committee will be extending invitations to this coed event to TXWSW members and the Texas financial and business community as a whole. </w:t>
      </w:r>
      <w:r w:rsidR="008A4AD9" w:rsidRPr="008A4AD9">
        <w:rPr>
          <w:sz w:val="20"/>
          <w:szCs w:val="20"/>
        </w:rPr>
        <w:t xml:space="preserve">We anticipate an attendance of 300+ professionals.  In addition to the panel discussion,  we will host a pre-panel reception as well as a cocktail reception featuring Southern comfort food after the discussion.  Our sponsors and their guests will also receive an exclusive  invitation to an breakfast with the speakers the next morning, on Friday, </w:t>
      </w:r>
      <w:r w:rsidR="0076359D">
        <w:rPr>
          <w:sz w:val="20"/>
          <w:szCs w:val="20"/>
        </w:rPr>
        <w:t>April 29</w:t>
      </w:r>
      <w:r w:rsidR="008A4AD9" w:rsidRPr="008A4AD9">
        <w:rPr>
          <w:sz w:val="20"/>
          <w:szCs w:val="20"/>
          <w:vertAlign w:val="superscript"/>
        </w:rPr>
        <w:t>th</w:t>
      </w:r>
      <w:r w:rsidR="008A4AD9">
        <w:rPr>
          <w:sz w:val="20"/>
          <w:szCs w:val="20"/>
        </w:rPr>
        <w:t xml:space="preserve">, </w:t>
      </w:r>
      <w:r w:rsidR="0076359D">
        <w:rPr>
          <w:sz w:val="20"/>
          <w:szCs w:val="20"/>
        </w:rPr>
        <w:t xml:space="preserve"> 2016</w:t>
      </w:r>
      <w:r w:rsidRPr="0016048E">
        <w:rPr>
          <w:sz w:val="20"/>
          <w:szCs w:val="20"/>
        </w:rPr>
        <w:t xml:space="preserve">. </w:t>
      </w:r>
    </w:p>
    <w:p w:rsidR="0016048E" w:rsidRPr="0016048E" w:rsidRDefault="0016048E" w:rsidP="00FF1C66">
      <w:pPr>
        <w:pStyle w:val="Default"/>
        <w:jc w:val="both"/>
        <w:rPr>
          <w:i/>
          <w:iCs/>
          <w:sz w:val="20"/>
          <w:szCs w:val="20"/>
        </w:rPr>
      </w:pPr>
    </w:p>
    <w:p w:rsidR="0016048E" w:rsidRPr="0016048E" w:rsidRDefault="0016048E" w:rsidP="00FF1C66">
      <w:pPr>
        <w:pStyle w:val="Default"/>
        <w:jc w:val="both"/>
        <w:rPr>
          <w:i/>
          <w:iCs/>
          <w:sz w:val="20"/>
          <w:szCs w:val="20"/>
        </w:rPr>
      </w:pPr>
      <w:r w:rsidRPr="0016048E">
        <w:rPr>
          <w:i/>
          <w:iCs/>
          <w:sz w:val="20"/>
          <w:szCs w:val="20"/>
        </w:rPr>
        <w:t xml:space="preserve">How can you help </w:t>
      </w:r>
      <w:r w:rsidR="006F595E">
        <w:rPr>
          <w:i/>
          <w:iCs/>
          <w:sz w:val="20"/>
          <w:szCs w:val="20"/>
        </w:rPr>
        <w:t>YWPN</w:t>
      </w:r>
      <w:r w:rsidRPr="0016048E">
        <w:rPr>
          <w:i/>
          <w:iCs/>
          <w:sz w:val="20"/>
          <w:szCs w:val="20"/>
        </w:rPr>
        <w:t xml:space="preserve"> students across the state achieve their college dreams? </w:t>
      </w:r>
    </w:p>
    <w:p w:rsidR="0016048E" w:rsidRPr="0016048E" w:rsidRDefault="0016048E" w:rsidP="00FF1C66">
      <w:pPr>
        <w:pStyle w:val="Default"/>
        <w:jc w:val="both"/>
        <w:rPr>
          <w:sz w:val="20"/>
          <w:szCs w:val="20"/>
        </w:rPr>
      </w:pPr>
    </w:p>
    <w:p w:rsidR="0016048E" w:rsidRDefault="0016048E" w:rsidP="00FF1C66">
      <w:pPr>
        <w:pStyle w:val="Default"/>
        <w:jc w:val="both"/>
        <w:rPr>
          <w:sz w:val="20"/>
          <w:szCs w:val="20"/>
        </w:rPr>
      </w:pPr>
      <w:r w:rsidRPr="0016048E">
        <w:rPr>
          <w:sz w:val="20"/>
          <w:szCs w:val="20"/>
        </w:rPr>
        <w:t xml:space="preserve">Participate in </w:t>
      </w:r>
      <w:r w:rsidR="006E006F">
        <w:rPr>
          <w:sz w:val="20"/>
          <w:szCs w:val="20"/>
        </w:rPr>
        <w:t>one or more of the t</w:t>
      </w:r>
      <w:r w:rsidRPr="0016048E">
        <w:rPr>
          <w:sz w:val="20"/>
          <w:szCs w:val="20"/>
        </w:rPr>
        <w:t xml:space="preserve">ax-deductible </w:t>
      </w:r>
      <w:r w:rsidR="006E006F">
        <w:rPr>
          <w:sz w:val="20"/>
          <w:szCs w:val="20"/>
        </w:rPr>
        <w:t xml:space="preserve">corporate </w:t>
      </w:r>
      <w:r w:rsidRPr="0016048E">
        <w:rPr>
          <w:sz w:val="20"/>
          <w:szCs w:val="20"/>
        </w:rPr>
        <w:t>sponsorship opportunities</w:t>
      </w:r>
      <w:r w:rsidR="006E006F">
        <w:rPr>
          <w:sz w:val="20"/>
          <w:szCs w:val="20"/>
        </w:rPr>
        <w:t xml:space="preserve">.  </w:t>
      </w:r>
      <w:r w:rsidRPr="0016048E">
        <w:rPr>
          <w:sz w:val="20"/>
          <w:szCs w:val="20"/>
        </w:rPr>
        <w:t xml:space="preserve">Please review the enclosed materials and choose to become a sponsor of </w:t>
      </w:r>
      <w:r w:rsidR="0076359D">
        <w:rPr>
          <w:sz w:val="20"/>
          <w:szCs w:val="20"/>
        </w:rPr>
        <w:t>7</w:t>
      </w:r>
      <w:r w:rsidR="008A4AD9" w:rsidRPr="008A4AD9">
        <w:rPr>
          <w:sz w:val="20"/>
          <w:szCs w:val="20"/>
        </w:rPr>
        <w:t>th Annual Investment Outlook event</w:t>
      </w:r>
      <w:r w:rsidR="008A4AD9">
        <w:rPr>
          <w:sz w:val="20"/>
          <w:szCs w:val="20"/>
        </w:rPr>
        <w:t>!</w:t>
      </w:r>
      <w:r w:rsidR="008A4AD9" w:rsidRPr="008A4AD9">
        <w:rPr>
          <w:sz w:val="20"/>
          <w:szCs w:val="20"/>
        </w:rPr>
        <w:t xml:space="preserve"> </w:t>
      </w:r>
      <w:r w:rsidRPr="0016048E">
        <w:rPr>
          <w:sz w:val="20"/>
          <w:szCs w:val="20"/>
        </w:rPr>
        <w:t xml:space="preserve">All </w:t>
      </w:r>
      <w:r w:rsidR="00051B59">
        <w:rPr>
          <w:sz w:val="20"/>
          <w:szCs w:val="20"/>
        </w:rPr>
        <w:t xml:space="preserve">sponsors </w:t>
      </w:r>
      <w:r w:rsidRPr="0016048E">
        <w:rPr>
          <w:sz w:val="20"/>
          <w:szCs w:val="20"/>
        </w:rPr>
        <w:t xml:space="preserve">will be given promotional consideration on our website and in print materials. You can make a difference and an impact just by saying </w:t>
      </w:r>
      <w:r w:rsidRPr="0016048E">
        <w:rPr>
          <w:b/>
          <w:bCs/>
          <w:sz w:val="20"/>
          <w:szCs w:val="20"/>
        </w:rPr>
        <w:t xml:space="preserve">“YES!” </w:t>
      </w:r>
      <w:r w:rsidRPr="0016048E">
        <w:rPr>
          <w:sz w:val="20"/>
          <w:szCs w:val="20"/>
        </w:rPr>
        <w:t>Many thanks for your consideration and time!</w:t>
      </w:r>
    </w:p>
    <w:p w:rsidR="00FF1C66" w:rsidRDefault="00FF1C66" w:rsidP="0016048E">
      <w:pPr>
        <w:pStyle w:val="Default"/>
        <w:jc w:val="both"/>
        <w:rPr>
          <w:sz w:val="20"/>
          <w:szCs w:val="20"/>
        </w:rPr>
      </w:pPr>
    </w:p>
    <w:p w:rsidR="00C70032" w:rsidRDefault="00FF1C66" w:rsidP="00C70032">
      <w:pPr>
        <w:pStyle w:val="Default"/>
        <w:jc w:val="both"/>
        <w:rPr>
          <w:sz w:val="20"/>
          <w:szCs w:val="20"/>
        </w:rPr>
      </w:pPr>
      <w:r>
        <w:rPr>
          <w:sz w:val="20"/>
          <w:szCs w:val="20"/>
        </w:rPr>
        <w:t xml:space="preserve">Very </w:t>
      </w:r>
      <w:r w:rsidR="00DF45D3">
        <w:rPr>
          <w:sz w:val="20"/>
          <w:szCs w:val="20"/>
        </w:rPr>
        <w:t>k</w:t>
      </w:r>
      <w:r>
        <w:rPr>
          <w:sz w:val="20"/>
          <w:szCs w:val="20"/>
        </w:rPr>
        <w:t>ind regards,</w:t>
      </w:r>
    </w:p>
    <w:p w:rsidR="00C70032" w:rsidRDefault="00C70032" w:rsidP="00C70032">
      <w:pPr>
        <w:pStyle w:val="Default"/>
        <w:jc w:val="both"/>
        <w:rPr>
          <w:sz w:val="20"/>
          <w:szCs w:val="20"/>
        </w:rPr>
      </w:pPr>
    </w:p>
    <w:p w:rsidR="00C70032" w:rsidRPr="00C70032" w:rsidRDefault="008A4AD9" w:rsidP="00C70032">
      <w:pPr>
        <w:pStyle w:val="Default"/>
        <w:jc w:val="both"/>
        <w:rPr>
          <w:sz w:val="20"/>
          <w:szCs w:val="20"/>
        </w:rPr>
      </w:pPr>
      <w:r w:rsidRPr="008A4AD9">
        <w:rPr>
          <w:sz w:val="20"/>
          <w:szCs w:val="20"/>
        </w:rPr>
        <w:t>Texas Wall Street Women</w:t>
      </w:r>
    </w:p>
    <w:p w:rsidR="00C70032" w:rsidRDefault="00C70032" w:rsidP="00C70032">
      <w:pPr>
        <w:pStyle w:val="Default"/>
        <w:jc w:val="both"/>
        <w:rPr>
          <w:b/>
          <w:sz w:val="18"/>
          <w:szCs w:val="18"/>
          <w:u w:val="single"/>
        </w:rPr>
      </w:pPr>
    </w:p>
    <w:p w:rsidR="0016048E" w:rsidRPr="006A3BC5" w:rsidRDefault="00FF1C66" w:rsidP="00C70032">
      <w:pPr>
        <w:pStyle w:val="Default"/>
        <w:jc w:val="both"/>
        <w:rPr>
          <w:sz w:val="18"/>
          <w:szCs w:val="18"/>
        </w:rPr>
      </w:pPr>
      <w:r w:rsidRPr="006A3BC5">
        <w:rPr>
          <w:b/>
          <w:sz w:val="18"/>
          <w:szCs w:val="18"/>
          <w:u w:val="single"/>
        </w:rPr>
        <w:t>Texas Wall Street Women</w:t>
      </w:r>
      <w:r w:rsidRPr="006A3BC5">
        <w:rPr>
          <w:sz w:val="18"/>
          <w:szCs w:val="18"/>
        </w:rPr>
        <w:t xml:space="preserve"> (</w:t>
      </w:r>
      <w:hyperlink r:id="rId10" w:history="1">
        <w:r w:rsidRPr="006A3BC5">
          <w:rPr>
            <w:rStyle w:val="Hyperlink"/>
            <w:sz w:val="18"/>
            <w:szCs w:val="18"/>
          </w:rPr>
          <w:t>www.txwsw.com</w:t>
        </w:r>
      </w:hyperlink>
      <w:r w:rsidRPr="006A3BC5">
        <w:rPr>
          <w:sz w:val="18"/>
          <w:szCs w:val="18"/>
        </w:rPr>
        <w:t>) is currently</w:t>
      </w:r>
      <w:r w:rsidR="0076359D">
        <w:rPr>
          <w:sz w:val="18"/>
          <w:szCs w:val="18"/>
        </w:rPr>
        <w:t xml:space="preserve"> celebrating its 7</w:t>
      </w:r>
      <w:r w:rsidRPr="006A3BC5">
        <w:rPr>
          <w:sz w:val="18"/>
          <w:szCs w:val="18"/>
          <w:vertAlign w:val="superscript"/>
        </w:rPr>
        <w:t>th</w:t>
      </w:r>
      <w:r w:rsidRPr="006A3BC5">
        <w:rPr>
          <w:sz w:val="18"/>
          <w:szCs w:val="18"/>
        </w:rPr>
        <w:t xml:space="preserve"> anniversary as a 501(c)</w:t>
      </w:r>
      <w:r w:rsidR="00DF45D3" w:rsidRPr="006A3BC5">
        <w:rPr>
          <w:sz w:val="18"/>
          <w:szCs w:val="18"/>
        </w:rPr>
        <w:t xml:space="preserve"> with </w:t>
      </w:r>
      <w:r w:rsidR="0076359D">
        <w:rPr>
          <w:sz w:val="18"/>
          <w:szCs w:val="18"/>
        </w:rPr>
        <w:t>over 1,9</w:t>
      </w:r>
      <w:r w:rsidR="008157DC" w:rsidRPr="006A3BC5">
        <w:rPr>
          <w:sz w:val="18"/>
          <w:szCs w:val="18"/>
        </w:rPr>
        <w:t>00</w:t>
      </w:r>
      <w:r w:rsidR="0076359D">
        <w:rPr>
          <w:sz w:val="18"/>
          <w:szCs w:val="18"/>
        </w:rPr>
        <w:t xml:space="preserve"> members.  Over the past 7</w:t>
      </w:r>
      <w:r w:rsidR="00DF45D3" w:rsidRPr="006A3BC5">
        <w:rPr>
          <w:sz w:val="18"/>
          <w:szCs w:val="18"/>
        </w:rPr>
        <w:t xml:space="preserve"> years, the organization has held more than </w:t>
      </w:r>
      <w:r w:rsidR="008157DC" w:rsidRPr="006A3BC5">
        <w:rPr>
          <w:sz w:val="18"/>
          <w:szCs w:val="18"/>
        </w:rPr>
        <w:t>221</w:t>
      </w:r>
      <w:r w:rsidR="00DF45D3" w:rsidRPr="006A3BC5">
        <w:rPr>
          <w:sz w:val="18"/>
          <w:szCs w:val="18"/>
        </w:rPr>
        <w:t xml:space="preserve"> educational and networki</w:t>
      </w:r>
      <w:r w:rsidR="0076359D">
        <w:rPr>
          <w:sz w:val="18"/>
          <w:szCs w:val="18"/>
        </w:rPr>
        <w:t>ng events and has raised over $5</w:t>
      </w:r>
      <w:r w:rsidR="00DF45D3" w:rsidRPr="006A3BC5">
        <w:rPr>
          <w:sz w:val="18"/>
          <w:szCs w:val="18"/>
        </w:rPr>
        <w:t>00,000 for the Foundation for the Education of Young Women.</w:t>
      </w:r>
      <w:r w:rsidR="004324C5" w:rsidRPr="006A3BC5">
        <w:rPr>
          <w:sz w:val="18"/>
          <w:szCs w:val="18"/>
        </w:rPr>
        <w:t xml:space="preserve">  TXWSW is committed to mentoring and supporting women throughout their careers in finance, and making a difference in our communities by supporting college preparatory education for economically disadvantaged girls across the state.</w:t>
      </w:r>
    </w:p>
    <w:p w:rsidR="00DF45D3" w:rsidRDefault="00DF45D3" w:rsidP="0016048E">
      <w:pPr>
        <w:pStyle w:val="Default"/>
        <w:rPr>
          <w:sz w:val="14"/>
          <w:szCs w:val="14"/>
        </w:rPr>
        <w:sectPr w:rsidR="00DF45D3" w:rsidSect="00FF1C66">
          <w:headerReference w:type="default" r:id="rId11"/>
          <w:headerReference w:type="first" r:id="rId12"/>
          <w:pgSz w:w="12240" w:h="15840" w:code="1"/>
          <w:pgMar w:top="720" w:right="720" w:bottom="720" w:left="720" w:header="720" w:footer="720" w:gutter="0"/>
          <w:cols w:num="2" w:space="720" w:equalWidth="0">
            <w:col w:w="1890" w:space="180"/>
            <w:col w:w="8730"/>
          </w:cols>
          <w:titlePg/>
          <w:docGrid w:linePitch="360"/>
        </w:sectPr>
      </w:pPr>
    </w:p>
    <w:p w:rsidR="001E38B7" w:rsidRDefault="001E38B7" w:rsidP="001E38B7">
      <w:pPr>
        <w:jc w:val="center"/>
        <w:rPr>
          <w:b/>
          <w:sz w:val="36"/>
          <w:szCs w:val="36"/>
        </w:rPr>
      </w:pPr>
      <w:r>
        <w:rPr>
          <w:b/>
          <w:noProof/>
          <w:sz w:val="36"/>
          <w:szCs w:val="36"/>
        </w:rPr>
        <w:drawing>
          <wp:inline distT="0" distB="0" distL="0" distR="0" wp14:anchorId="732838EC" wp14:editId="691C9DE2">
            <wp:extent cx="160020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1551" cy="1243109"/>
                    </a:xfrm>
                    <a:prstGeom prst="rect">
                      <a:avLst/>
                    </a:prstGeom>
                  </pic:spPr>
                </pic:pic>
              </a:graphicData>
            </a:graphic>
          </wp:inline>
        </w:drawing>
      </w:r>
    </w:p>
    <w:p w:rsidR="001E38B7" w:rsidRPr="0076359D" w:rsidRDefault="0076359D" w:rsidP="001E38B7">
      <w:pPr>
        <w:spacing w:after="0"/>
        <w:jc w:val="center"/>
        <w:rPr>
          <w:b/>
          <w:sz w:val="28"/>
          <w:szCs w:val="28"/>
        </w:rPr>
      </w:pPr>
      <w:r w:rsidRPr="0076359D">
        <w:rPr>
          <w:b/>
          <w:sz w:val="28"/>
          <w:szCs w:val="28"/>
        </w:rPr>
        <w:t>7</w:t>
      </w:r>
      <w:r w:rsidR="001E38B7" w:rsidRPr="0076359D">
        <w:rPr>
          <w:b/>
          <w:sz w:val="28"/>
          <w:szCs w:val="28"/>
          <w:vertAlign w:val="superscript"/>
        </w:rPr>
        <w:t>th</w:t>
      </w:r>
      <w:r w:rsidR="001E38B7" w:rsidRPr="0076359D">
        <w:rPr>
          <w:b/>
          <w:sz w:val="28"/>
          <w:szCs w:val="28"/>
        </w:rPr>
        <w:t xml:space="preserve"> Annual Investment Outlook Panel</w:t>
      </w:r>
    </w:p>
    <w:p w:rsidR="001E38B7" w:rsidRPr="0076359D" w:rsidRDefault="001E38B7" w:rsidP="001E38B7">
      <w:pPr>
        <w:spacing w:after="0"/>
        <w:jc w:val="center"/>
        <w:rPr>
          <w:b/>
          <w:sz w:val="28"/>
          <w:szCs w:val="28"/>
        </w:rPr>
      </w:pPr>
      <w:r w:rsidRPr="0076359D">
        <w:rPr>
          <w:b/>
          <w:sz w:val="28"/>
          <w:szCs w:val="28"/>
        </w:rPr>
        <w:t>“State of the Market: Trends and Outlook for 201</w:t>
      </w:r>
      <w:r w:rsidR="0076359D" w:rsidRPr="0076359D">
        <w:rPr>
          <w:b/>
          <w:sz w:val="28"/>
          <w:szCs w:val="28"/>
        </w:rPr>
        <w:t>6</w:t>
      </w:r>
      <w:r w:rsidRPr="0076359D">
        <w:rPr>
          <w:b/>
          <w:sz w:val="28"/>
          <w:szCs w:val="28"/>
        </w:rPr>
        <w:t xml:space="preserve">”  </w:t>
      </w:r>
    </w:p>
    <w:p w:rsidR="001E38B7" w:rsidRPr="0076359D" w:rsidRDefault="001E38B7" w:rsidP="0076359D">
      <w:pPr>
        <w:spacing w:after="0"/>
        <w:jc w:val="center"/>
        <w:rPr>
          <w:b/>
          <w:sz w:val="28"/>
          <w:szCs w:val="28"/>
        </w:rPr>
      </w:pPr>
      <w:r w:rsidRPr="0076359D">
        <w:rPr>
          <w:b/>
          <w:sz w:val="28"/>
          <w:szCs w:val="28"/>
        </w:rPr>
        <w:t xml:space="preserve">April </w:t>
      </w:r>
      <w:r w:rsidR="0076359D" w:rsidRPr="0076359D">
        <w:rPr>
          <w:b/>
          <w:sz w:val="28"/>
          <w:szCs w:val="28"/>
        </w:rPr>
        <w:t>28-29, 2016</w:t>
      </w:r>
      <w:r w:rsidR="0076359D">
        <w:rPr>
          <w:b/>
          <w:sz w:val="28"/>
          <w:szCs w:val="28"/>
        </w:rPr>
        <w:t xml:space="preserve">, </w:t>
      </w:r>
      <w:r w:rsidRPr="0076359D">
        <w:rPr>
          <w:b/>
          <w:sz w:val="28"/>
          <w:szCs w:val="28"/>
        </w:rPr>
        <w:t>Dallas, Texas</w:t>
      </w:r>
    </w:p>
    <w:p w:rsidR="001E38B7" w:rsidRPr="0076359D" w:rsidRDefault="001E38B7" w:rsidP="001E38B7">
      <w:pPr>
        <w:rPr>
          <w:b/>
          <w:sz w:val="32"/>
          <w:szCs w:val="32"/>
          <w:u w:val="single"/>
        </w:rPr>
      </w:pPr>
      <w:r w:rsidRPr="0076359D">
        <w:rPr>
          <w:b/>
          <w:sz w:val="32"/>
          <w:szCs w:val="32"/>
          <w:u w:val="single"/>
        </w:rPr>
        <w:t>Sponsorship Levels</w:t>
      </w:r>
    </w:p>
    <w:p w:rsidR="001E38B7" w:rsidRDefault="001E38B7" w:rsidP="001E38B7">
      <w:pPr>
        <w:spacing w:after="0"/>
        <w:rPr>
          <w:b/>
          <w:bCs/>
        </w:rPr>
      </w:pPr>
      <w:r>
        <w:rPr>
          <w:b/>
          <w:bCs/>
        </w:rPr>
        <w:t xml:space="preserve">Valedictorian Sponsorship - $10,000 </w:t>
      </w:r>
    </w:p>
    <w:p w:rsidR="001E38B7" w:rsidRPr="00BD1A13" w:rsidRDefault="001E38B7" w:rsidP="001E38B7">
      <w:pPr>
        <w:pStyle w:val="ListParagraph"/>
        <w:numPr>
          <w:ilvl w:val="0"/>
          <w:numId w:val="3"/>
        </w:numPr>
        <w:rPr>
          <w:rFonts w:eastAsia="Times New Roman"/>
        </w:rPr>
      </w:pPr>
      <w:r w:rsidRPr="00BD1A13">
        <w:rPr>
          <w:rFonts w:eastAsia="Times New Roman"/>
        </w:rPr>
        <w:t xml:space="preserve">12 tickets to the </w:t>
      </w:r>
      <w:r>
        <w:rPr>
          <w:rFonts w:eastAsia="Times New Roman"/>
        </w:rPr>
        <w:t>e</w:t>
      </w:r>
      <w:r w:rsidRPr="00BD1A13">
        <w:rPr>
          <w:rFonts w:eastAsia="Times New Roman"/>
        </w:rPr>
        <w:t>vent and the Speaker/Sponsor Breakfast</w:t>
      </w:r>
    </w:p>
    <w:p w:rsidR="001E38B7" w:rsidRPr="00BD1A13" w:rsidRDefault="001E38B7" w:rsidP="001E38B7">
      <w:pPr>
        <w:pStyle w:val="ListParagraph"/>
        <w:numPr>
          <w:ilvl w:val="0"/>
          <w:numId w:val="3"/>
        </w:numPr>
        <w:rPr>
          <w:rFonts w:eastAsia="Times New Roman"/>
        </w:rPr>
      </w:pPr>
      <w:r w:rsidRPr="00BD1A13">
        <w:rPr>
          <w:rFonts w:eastAsia="Times New Roman"/>
        </w:rPr>
        <w:t xml:space="preserve">Opportunity to display corporate materials at </w:t>
      </w:r>
      <w:r>
        <w:rPr>
          <w:rFonts w:eastAsia="Times New Roman"/>
        </w:rPr>
        <w:t>e</w:t>
      </w:r>
      <w:r w:rsidRPr="00BD1A13">
        <w:rPr>
          <w:rFonts w:eastAsia="Times New Roman"/>
        </w:rPr>
        <w:t xml:space="preserve">vent </w:t>
      </w:r>
    </w:p>
    <w:p w:rsidR="001E38B7" w:rsidRPr="00BD1A13" w:rsidRDefault="001E38B7" w:rsidP="001E38B7">
      <w:pPr>
        <w:pStyle w:val="ListParagraph"/>
        <w:numPr>
          <w:ilvl w:val="0"/>
          <w:numId w:val="3"/>
        </w:numPr>
        <w:rPr>
          <w:rFonts w:eastAsia="Times New Roman"/>
        </w:rPr>
      </w:pPr>
      <w:r w:rsidRPr="00BD1A13">
        <w:rPr>
          <w:rFonts w:eastAsia="Times New Roman"/>
        </w:rPr>
        <w:t>Key placement of logos and/or name on website, all printed event materials, and social media</w:t>
      </w:r>
    </w:p>
    <w:p w:rsidR="001E38B7" w:rsidRPr="00BD1A13" w:rsidRDefault="001E38B7" w:rsidP="001E38B7">
      <w:pPr>
        <w:pStyle w:val="ListParagraph"/>
        <w:numPr>
          <w:ilvl w:val="0"/>
          <w:numId w:val="3"/>
        </w:numPr>
        <w:rPr>
          <w:rFonts w:eastAsia="Times New Roman"/>
        </w:rPr>
      </w:pPr>
      <w:r w:rsidRPr="00BD1A13">
        <w:rPr>
          <w:rFonts w:eastAsia="Times New Roman"/>
        </w:rPr>
        <w:t xml:space="preserve">Reserved seating at the </w:t>
      </w:r>
      <w:r>
        <w:rPr>
          <w:rFonts w:eastAsia="Times New Roman"/>
        </w:rPr>
        <w:t>e</w:t>
      </w:r>
      <w:r w:rsidRPr="00BD1A13">
        <w:rPr>
          <w:rFonts w:eastAsia="Times New Roman"/>
        </w:rPr>
        <w:t xml:space="preserve">vent for 12 guests </w:t>
      </w:r>
    </w:p>
    <w:p w:rsidR="001E38B7" w:rsidRPr="00BD1A13" w:rsidRDefault="001E38B7" w:rsidP="001E38B7">
      <w:pPr>
        <w:pStyle w:val="ListParagraph"/>
        <w:numPr>
          <w:ilvl w:val="0"/>
          <w:numId w:val="3"/>
        </w:numPr>
        <w:rPr>
          <w:rFonts w:eastAsia="Times New Roman"/>
        </w:rPr>
      </w:pPr>
      <w:r w:rsidRPr="00BD1A13">
        <w:rPr>
          <w:rFonts w:eastAsia="Times New Roman"/>
        </w:rPr>
        <w:t xml:space="preserve">Separate sponsor check-in at event </w:t>
      </w:r>
    </w:p>
    <w:p w:rsidR="0076359D" w:rsidRPr="00B3591C" w:rsidRDefault="001E38B7" w:rsidP="001E38B7">
      <w:pPr>
        <w:pStyle w:val="ListParagraph"/>
        <w:numPr>
          <w:ilvl w:val="0"/>
          <w:numId w:val="3"/>
        </w:numPr>
        <w:rPr>
          <w:b/>
          <w:bCs/>
        </w:rPr>
      </w:pPr>
      <w:r w:rsidRPr="00B3591C">
        <w:rPr>
          <w:rFonts w:eastAsia="Times New Roman"/>
        </w:rPr>
        <w:t xml:space="preserve">Complimentary valet parking </w:t>
      </w:r>
    </w:p>
    <w:p w:rsidR="001E38B7" w:rsidRDefault="001E38B7" w:rsidP="001E38B7">
      <w:pPr>
        <w:spacing w:after="0"/>
        <w:rPr>
          <w:b/>
          <w:bCs/>
        </w:rPr>
      </w:pPr>
      <w:r>
        <w:rPr>
          <w:b/>
          <w:bCs/>
        </w:rPr>
        <w:t xml:space="preserve">Most Likely to Succeed Sponsorship - $5,000 </w:t>
      </w:r>
    </w:p>
    <w:p w:rsidR="001E38B7" w:rsidRPr="00BD1A13" w:rsidRDefault="001E38B7" w:rsidP="001E38B7">
      <w:pPr>
        <w:pStyle w:val="ListParagraph"/>
        <w:numPr>
          <w:ilvl w:val="0"/>
          <w:numId w:val="2"/>
        </w:numPr>
        <w:rPr>
          <w:rFonts w:eastAsia="Times New Roman"/>
        </w:rPr>
      </w:pPr>
      <w:r w:rsidRPr="00BD1A13">
        <w:rPr>
          <w:rFonts w:eastAsia="Times New Roman"/>
        </w:rPr>
        <w:t xml:space="preserve">5 tickets to the </w:t>
      </w:r>
      <w:r>
        <w:rPr>
          <w:rFonts w:eastAsia="Times New Roman"/>
        </w:rPr>
        <w:t>e</w:t>
      </w:r>
      <w:r w:rsidRPr="00BD1A13">
        <w:rPr>
          <w:rFonts w:eastAsia="Times New Roman"/>
        </w:rPr>
        <w:t xml:space="preserve">vent and the Speaker/Sponsor Breakfast </w:t>
      </w:r>
    </w:p>
    <w:p w:rsidR="001E38B7" w:rsidRPr="00BD1A13" w:rsidRDefault="001E38B7" w:rsidP="001E38B7">
      <w:pPr>
        <w:pStyle w:val="ListParagraph"/>
        <w:numPr>
          <w:ilvl w:val="0"/>
          <w:numId w:val="2"/>
        </w:numPr>
        <w:rPr>
          <w:rFonts w:eastAsia="Times New Roman"/>
        </w:rPr>
      </w:pPr>
      <w:r w:rsidRPr="00BD1A13">
        <w:rPr>
          <w:rFonts w:eastAsia="Times New Roman"/>
        </w:rPr>
        <w:t xml:space="preserve">Opportunity to display corporate materials at </w:t>
      </w:r>
      <w:r>
        <w:rPr>
          <w:rFonts w:eastAsia="Times New Roman"/>
        </w:rPr>
        <w:t>e</w:t>
      </w:r>
      <w:r w:rsidRPr="00BD1A13">
        <w:rPr>
          <w:rFonts w:eastAsia="Times New Roman"/>
        </w:rPr>
        <w:t xml:space="preserve">vent </w:t>
      </w:r>
    </w:p>
    <w:p w:rsidR="001E38B7" w:rsidRPr="00BD1A13" w:rsidRDefault="001E38B7" w:rsidP="001E38B7">
      <w:pPr>
        <w:pStyle w:val="ListParagraph"/>
        <w:numPr>
          <w:ilvl w:val="0"/>
          <w:numId w:val="2"/>
        </w:numPr>
        <w:rPr>
          <w:rFonts w:eastAsia="Times New Roman"/>
        </w:rPr>
      </w:pPr>
      <w:r w:rsidRPr="00BD1A13">
        <w:rPr>
          <w:rFonts w:eastAsia="Times New Roman"/>
        </w:rPr>
        <w:t>Placement of logos and/or name on website, all printed event materials, and social media</w:t>
      </w:r>
    </w:p>
    <w:p w:rsidR="001E38B7" w:rsidRPr="00BD1A13" w:rsidRDefault="001E38B7" w:rsidP="001E38B7">
      <w:pPr>
        <w:pStyle w:val="ListParagraph"/>
        <w:numPr>
          <w:ilvl w:val="0"/>
          <w:numId w:val="2"/>
        </w:numPr>
        <w:rPr>
          <w:rFonts w:eastAsia="Times New Roman"/>
        </w:rPr>
      </w:pPr>
      <w:r w:rsidRPr="00BD1A13">
        <w:rPr>
          <w:rFonts w:eastAsia="Times New Roman"/>
        </w:rPr>
        <w:t xml:space="preserve">Separate sponsor check-in at event </w:t>
      </w:r>
    </w:p>
    <w:p w:rsidR="0076359D" w:rsidRDefault="001E38B7" w:rsidP="0076359D">
      <w:pPr>
        <w:pStyle w:val="ListParagraph"/>
        <w:numPr>
          <w:ilvl w:val="0"/>
          <w:numId w:val="2"/>
        </w:numPr>
      </w:pPr>
      <w:r w:rsidRPr="00B3591C">
        <w:rPr>
          <w:rFonts w:eastAsia="Times New Roman"/>
        </w:rPr>
        <w:t>Complimentary valet parking</w:t>
      </w:r>
    </w:p>
    <w:p w:rsidR="001E38B7" w:rsidRDefault="001E38B7" w:rsidP="001E38B7">
      <w:pPr>
        <w:spacing w:after="0"/>
        <w:rPr>
          <w:b/>
          <w:bCs/>
        </w:rPr>
      </w:pPr>
      <w:r>
        <w:rPr>
          <w:b/>
          <w:bCs/>
        </w:rPr>
        <w:t xml:space="preserve">Perfect Attendance Sponsor - $2,000 </w:t>
      </w:r>
    </w:p>
    <w:p w:rsidR="001E38B7" w:rsidRPr="00BD1A13" w:rsidRDefault="001E38B7" w:rsidP="001E38B7">
      <w:pPr>
        <w:pStyle w:val="ListParagraph"/>
        <w:numPr>
          <w:ilvl w:val="0"/>
          <w:numId w:val="1"/>
        </w:numPr>
        <w:rPr>
          <w:rFonts w:eastAsia="Times New Roman"/>
        </w:rPr>
      </w:pPr>
      <w:r w:rsidRPr="00BD1A13">
        <w:rPr>
          <w:rFonts w:eastAsia="Times New Roman"/>
        </w:rPr>
        <w:t xml:space="preserve">2 tickets to the </w:t>
      </w:r>
      <w:r>
        <w:rPr>
          <w:rFonts w:eastAsia="Times New Roman"/>
        </w:rPr>
        <w:t>e</w:t>
      </w:r>
      <w:r w:rsidRPr="00BD1A13">
        <w:rPr>
          <w:rFonts w:eastAsia="Times New Roman"/>
        </w:rPr>
        <w:t xml:space="preserve">vent and the Speaker/Sponsor Breakfast </w:t>
      </w:r>
    </w:p>
    <w:p w:rsidR="001E38B7" w:rsidRPr="00BD1A13" w:rsidRDefault="001E38B7" w:rsidP="001E38B7">
      <w:pPr>
        <w:pStyle w:val="ListParagraph"/>
        <w:numPr>
          <w:ilvl w:val="0"/>
          <w:numId w:val="1"/>
        </w:numPr>
        <w:rPr>
          <w:rFonts w:eastAsia="Times New Roman"/>
        </w:rPr>
      </w:pPr>
      <w:r w:rsidRPr="00BD1A13">
        <w:rPr>
          <w:rFonts w:eastAsia="Times New Roman"/>
        </w:rPr>
        <w:t>Placement of logos and/or name on website, all printed event materials, and social media</w:t>
      </w:r>
    </w:p>
    <w:p w:rsidR="001E38B7" w:rsidRPr="00BD1A13" w:rsidRDefault="001E38B7" w:rsidP="001E38B7">
      <w:pPr>
        <w:pStyle w:val="ListParagraph"/>
        <w:numPr>
          <w:ilvl w:val="0"/>
          <w:numId w:val="1"/>
        </w:numPr>
        <w:rPr>
          <w:rFonts w:eastAsia="Times New Roman"/>
        </w:rPr>
      </w:pPr>
      <w:r w:rsidRPr="00BD1A13">
        <w:rPr>
          <w:rFonts w:eastAsia="Times New Roman"/>
        </w:rPr>
        <w:t xml:space="preserve">Separate sponsor check-in at event </w:t>
      </w:r>
    </w:p>
    <w:p w:rsidR="0076359D" w:rsidRPr="00B3591C" w:rsidRDefault="001E38B7" w:rsidP="0076359D">
      <w:pPr>
        <w:pStyle w:val="ListParagraph"/>
        <w:numPr>
          <w:ilvl w:val="0"/>
          <w:numId w:val="1"/>
        </w:numPr>
        <w:rPr>
          <w:b/>
          <w:bCs/>
        </w:rPr>
      </w:pPr>
      <w:r w:rsidRPr="00B3591C">
        <w:rPr>
          <w:rFonts w:eastAsia="Times New Roman"/>
        </w:rPr>
        <w:t>Complimentary valet parking</w:t>
      </w:r>
    </w:p>
    <w:p w:rsidR="001E38B7" w:rsidRDefault="001E38B7" w:rsidP="001E38B7">
      <w:pPr>
        <w:spacing w:after="0"/>
        <w:rPr>
          <w:b/>
          <w:bCs/>
        </w:rPr>
      </w:pPr>
      <w:r>
        <w:rPr>
          <w:b/>
          <w:bCs/>
        </w:rPr>
        <w:t xml:space="preserve">Dean’s List Sponsor - $1,000 </w:t>
      </w:r>
    </w:p>
    <w:p w:rsidR="001E38B7" w:rsidRPr="00BD1A13" w:rsidRDefault="001E38B7" w:rsidP="001E38B7">
      <w:pPr>
        <w:pStyle w:val="ListParagraph"/>
        <w:numPr>
          <w:ilvl w:val="0"/>
          <w:numId w:val="4"/>
        </w:numPr>
        <w:rPr>
          <w:rFonts w:eastAsia="Times New Roman"/>
        </w:rPr>
      </w:pPr>
      <w:r w:rsidRPr="00BD1A13">
        <w:rPr>
          <w:rFonts w:eastAsia="Times New Roman"/>
        </w:rPr>
        <w:t xml:space="preserve">1 ticket to the </w:t>
      </w:r>
      <w:r>
        <w:rPr>
          <w:rFonts w:eastAsia="Times New Roman"/>
        </w:rPr>
        <w:t>e</w:t>
      </w:r>
      <w:r w:rsidRPr="00BD1A13">
        <w:rPr>
          <w:rFonts w:eastAsia="Times New Roman"/>
        </w:rPr>
        <w:t xml:space="preserve">vent and the Speaker/Sponsor Breakfast </w:t>
      </w:r>
    </w:p>
    <w:p w:rsidR="001E38B7" w:rsidRPr="00BD1A13" w:rsidRDefault="001E38B7" w:rsidP="001E38B7">
      <w:pPr>
        <w:pStyle w:val="ListParagraph"/>
        <w:numPr>
          <w:ilvl w:val="0"/>
          <w:numId w:val="4"/>
        </w:numPr>
        <w:rPr>
          <w:rFonts w:eastAsia="Times New Roman"/>
        </w:rPr>
      </w:pPr>
      <w:r w:rsidRPr="00BD1A13">
        <w:rPr>
          <w:rFonts w:eastAsia="Times New Roman"/>
        </w:rPr>
        <w:t>Placement of logos and/or name on website, all printed event materials, and social media</w:t>
      </w:r>
    </w:p>
    <w:p w:rsidR="001E38B7" w:rsidRPr="00BD1A13" w:rsidRDefault="001E38B7" w:rsidP="001E38B7">
      <w:pPr>
        <w:pStyle w:val="ListParagraph"/>
        <w:numPr>
          <w:ilvl w:val="0"/>
          <w:numId w:val="4"/>
        </w:numPr>
        <w:rPr>
          <w:rFonts w:eastAsia="Times New Roman"/>
        </w:rPr>
      </w:pPr>
      <w:r w:rsidRPr="00BD1A13">
        <w:rPr>
          <w:rFonts w:eastAsia="Times New Roman"/>
        </w:rPr>
        <w:t xml:space="preserve">Separate sponsor check-in at event </w:t>
      </w:r>
    </w:p>
    <w:p w:rsidR="001E38B7" w:rsidRDefault="001E38B7" w:rsidP="001E38B7">
      <w:pPr>
        <w:pStyle w:val="ListParagraph"/>
        <w:numPr>
          <w:ilvl w:val="0"/>
          <w:numId w:val="4"/>
        </w:numPr>
        <w:rPr>
          <w:rFonts w:eastAsia="Times New Roman"/>
        </w:rPr>
      </w:pPr>
      <w:r w:rsidRPr="00BD1A13">
        <w:rPr>
          <w:rFonts w:eastAsia="Times New Roman"/>
        </w:rPr>
        <w:t xml:space="preserve">Complimentary </w:t>
      </w:r>
      <w:r>
        <w:rPr>
          <w:rFonts w:eastAsia="Times New Roman"/>
        </w:rPr>
        <w:t>v</w:t>
      </w:r>
      <w:r w:rsidRPr="00BD1A13">
        <w:rPr>
          <w:rFonts w:eastAsia="Times New Roman"/>
        </w:rPr>
        <w:t xml:space="preserve">alet </w:t>
      </w:r>
      <w:r>
        <w:rPr>
          <w:rFonts w:eastAsia="Times New Roman"/>
        </w:rPr>
        <w:t>p</w:t>
      </w:r>
      <w:r w:rsidRPr="00BD1A13">
        <w:rPr>
          <w:rFonts w:eastAsia="Times New Roman"/>
        </w:rPr>
        <w:t>arking</w:t>
      </w:r>
    </w:p>
    <w:p w:rsidR="0076359D" w:rsidRDefault="00B3591C" w:rsidP="0076359D">
      <w:pPr>
        <w:spacing w:after="0"/>
        <w:rPr>
          <w:b/>
          <w:bCs/>
        </w:rPr>
      </w:pPr>
      <w:r>
        <w:rPr>
          <w:b/>
          <w:bCs/>
        </w:rPr>
        <w:t>Hot Shot</w:t>
      </w:r>
      <w:r w:rsidR="0076359D">
        <w:rPr>
          <w:b/>
          <w:bCs/>
        </w:rPr>
        <w:t xml:space="preserve"> Sponsorship - $10,000 </w:t>
      </w:r>
    </w:p>
    <w:p w:rsidR="0076359D" w:rsidRPr="00BD1A13" w:rsidRDefault="00B3591C" w:rsidP="0076359D">
      <w:pPr>
        <w:pStyle w:val="ListParagraph"/>
        <w:numPr>
          <w:ilvl w:val="0"/>
          <w:numId w:val="3"/>
        </w:numPr>
        <w:rPr>
          <w:rFonts w:eastAsia="Times New Roman"/>
        </w:rPr>
      </w:pPr>
      <w:r>
        <w:rPr>
          <w:rFonts w:eastAsia="Times New Roman"/>
        </w:rPr>
        <w:t>20</w:t>
      </w:r>
      <w:r w:rsidR="0076359D" w:rsidRPr="00BD1A13">
        <w:rPr>
          <w:rFonts w:eastAsia="Times New Roman"/>
        </w:rPr>
        <w:t xml:space="preserve"> tickets to the Speaker/Sponsor Breakfast</w:t>
      </w:r>
    </w:p>
    <w:p w:rsidR="0076359D" w:rsidRPr="00BD1A13" w:rsidRDefault="0076359D" w:rsidP="0076359D">
      <w:pPr>
        <w:pStyle w:val="ListParagraph"/>
        <w:numPr>
          <w:ilvl w:val="0"/>
          <w:numId w:val="3"/>
        </w:numPr>
        <w:rPr>
          <w:rFonts w:eastAsia="Times New Roman"/>
        </w:rPr>
      </w:pPr>
      <w:r w:rsidRPr="00BD1A13">
        <w:rPr>
          <w:rFonts w:eastAsia="Times New Roman"/>
        </w:rPr>
        <w:t xml:space="preserve">Opportunity to display corporate materials at </w:t>
      </w:r>
      <w:r>
        <w:rPr>
          <w:rFonts w:eastAsia="Times New Roman"/>
        </w:rPr>
        <w:t>e</w:t>
      </w:r>
      <w:r w:rsidRPr="00BD1A13">
        <w:rPr>
          <w:rFonts w:eastAsia="Times New Roman"/>
        </w:rPr>
        <w:t xml:space="preserve">vent </w:t>
      </w:r>
    </w:p>
    <w:p w:rsidR="0076359D" w:rsidRPr="00BD1A13" w:rsidRDefault="0076359D" w:rsidP="0076359D">
      <w:pPr>
        <w:pStyle w:val="ListParagraph"/>
        <w:numPr>
          <w:ilvl w:val="0"/>
          <w:numId w:val="3"/>
        </w:numPr>
        <w:rPr>
          <w:rFonts w:eastAsia="Times New Roman"/>
        </w:rPr>
      </w:pPr>
      <w:r w:rsidRPr="00BD1A13">
        <w:rPr>
          <w:rFonts w:eastAsia="Times New Roman"/>
        </w:rPr>
        <w:t>Key placement of logos and/or name on website, all printed event materials, and social media</w:t>
      </w:r>
    </w:p>
    <w:p w:rsidR="0076359D" w:rsidRPr="00BD1A13" w:rsidRDefault="0076359D" w:rsidP="0076359D">
      <w:pPr>
        <w:pStyle w:val="ListParagraph"/>
        <w:numPr>
          <w:ilvl w:val="0"/>
          <w:numId w:val="3"/>
        </w:numPr>
        <w:rPr>
          <w:rFonts w:eastAsia="Times New Roman"/>
        </w:rPr>
      </w:pPr>
      <w:r w:rsidRPr="00BD1A13">
        <w:rPr>
          <w:rFonts w:eastAsia="Times New Roman"/>
        </w:rPr>
        <w:t xml:space="preserve">Reserved seating at the </w:t>
      </w:r>
      <w:r>
        <w:rPr>
          <w:rFonts w:eastAsia="Times New Roman"/>
        </w:rPr>
        <w:t>e</w:t>
      </w:r>
      <w:r w:rsidRPr="00BD1A13">
        <w:rPr>
          <w:rFonts w:eastAsia="Times New Roman"/>
        </w:rPr>
        <w:t xml:space="preserve">vent for </w:t>
      </w:r>
      <w:r w:rsidR="00B3591C">
        <w:rPr>
          <w:rFonts w:eastAsia="Times New Roman"/>
        </w:rPr>
        <w:t>20</w:t>
      </w:r>
      <w:r w:rsidRPr="00BD1A13">
        <w:rPr>
          <w:rFonts w:eastAsia="Times New Roman"/>
        </w:rPr>
        <w:t xml:space="preserve"> guests </w:t>
      </w:r>
    </w:p>
    <w:p w:rsidR="0076359D" w:rsidRPr="00BD1A13" w:rsidRDefault="0076359D" w:rsidP="0076359D">
      <w:pPr>
        <w:pStyle w:val="ListParagraph"/>
        <w:numPr>
          <w:ilvl w:val="0"/>
          <w:numId w:val="3"/>
        </w:numPr>
        <w:rPr>
          <w:rFonts w:eastAsia="Times New Roman"/>
        </w:rPr>
      </w:pPr>
      <w:r w:rsidRPr="00BD1A13">
        <w:rPr>
          <w:rFonts w:eastAsia="Times New Roman"/>
        </w:rPr>
        <w:t xml:space="preserve">Separate sponsor check-in at event </w:t>
      </w:r>
    </w:p>
    <w:p w:rsidR="0076359D" w:rsidRPr="00BD1A13" w:rsidRDefault="0076359D" w:rsidP="0076359D">
      <w:pPr>
        <w:pStyle w:val="ListParagraph"/>
        <w:numPr>
          <w:ilvl w:val="0"/>
          <w:numId w:val="3"/>
        </w:numPr>
        <w:rPr>
          <w:rFonts w:eastAsia="Times New Roman"/>
        </w:rPr>
      </w:pPr>
      <w:r w:rsidRPr="00BD1A13">
        <w:rPr>
          <w:rFonts w:eastAsia="Times New Roman"/>
        </w:rPr>
        <w:t xml:space="preserve">Complimentary </w:t>
      </w:r>
      <w:r>
        <w:rPr>
          <w:rFonts w:eastAsia="Times New Roman"/>
        </w:rPr>
        <w:t>v</w:t>
      </w:r>
      <w:r w:rsidRPr="00BD1A13">
        <w:rPr>
          <w:rFonts w:eastAsia="Times New Roman"/>
        </w:rPr>
        <w:t xml:space="preserve">alet </w:t>
      </w:r>
      <w:r>
        <w:rPr>
          <w:rFonts w:eastAsia="Times New Roman"/>
        </w:rPr>
        <w:t>p</w:t>
      </w:r>
      <w:r w:rsidRPr="00BD1A13">
        <w:rPr>
          <w:rFonts w:eastAsia="Times New Roman"/>
        </w:rPr>
        <w:t xml:space="preserve">arking </w:t>
      </w:r>
    </w:p>
    <w:p w:rsidR="0076359D" w:rsidRDefault="0076359D" w:rsidP="0076359D">
      <w:pPr>
        <w:spacing w:after="0"/>
        <w:rPr>
          <w:b/>
          <w:bCs/>
        </w:rPr>
      </w:pPr>
      <w:r>
        <w:rPr>
          <w:b/>
          <w:bCs/>
        </w:rPr>
        <w:t>Healthy Start Sponsor - $5</w:t>
      </w:r>
      <w:r>
        <w:rPr>
          <w:b/>
          <w:bCs/>
        </w:rPr>
        <w:t xml:space="preserve">00 </w:t>
      </w:r>
    </w:p>
    <w:p w:rsidR="0076359D" w:rsidRPr="00BD1A13" w:rsidRDefault="0076359D" w:rsidP="0076359D">
      <w:pPr>
        <w:pStyle w:val="ListParagraph"/>
        <w:numPr>
          <w:ilvl w:val="0"/>
          <w:numId w:val="4"/>
        </w:numPr>
        <w:rPr>
          <w:rFonts w:eastAsia="Times New Roman"/>
        </w:rPr>
      </w:pPr>
      <w:r w:rsidRPr="00BD1A13">
        <w:rPr>
          <w:rFonts w:eastAsia="Times New Roman"/>
        </w:rPr>
        <w:t xml:space="preserve">1 ticket to the Speaker/Sponsor Breakfast </w:t>
      </w:r>
    </w:p>
    <w:p w:rsidR="0076359D" w:rsidRPr="00BD1A13" w:rsidRDefault="0076359D" w:rsidP="0076359D">
      <w:pPr>
        <w:pStyle w:val="ListParagraph"/>
        <w:numPr>
          <w:ilvl w:val="0"/>
          <w:numId w:val="4"/>
        </w:numPr>
        <w:rPr>
          <w:rFonts w:eastAsia="Times New Roman"/>
        </w:rPr>
      </w:pPr>
      <w:r w:rsidRPr="00BD1A13">
        <w:rPr>
          <w:rFonts w:eastAsia="Times New Roman"/>
        </w:rPr>
        <w:t>Placement of logos and/or name on website, all printed event materials, and social media</w:t>
      </w:r>
    </w:p>
    <w:p w:rsidR="0076359D" w:rsidRPr="00BD1A13" w:rsidRDefault="0076359D" w:rsidP="0076359D">
      <w:pPr>
        <w:pStyle w:val="ListParagraph"/>
        <w:numPr>
          <w:ilvl w:val="0"/>
          <w:numId w:val="4"/>
        </w:numPr>
        <w:rPr>
          <w:rFonts w:eastAsia="Times New Roman"/>
        </w:rPr>
      </w:pPr>
      <w:r w:rsidRPr="00BD1A13">
        <w:rPr>
          <w:rFonts w:eastAsia="Times New Roman"/>
        </w:rPr>
        <w:t xml:space="preserve">Separate sponsor check-in at event </w:t>
      </w:r>
    </w:p>
    <w:p w:rsidR="0076359D" w:rsidRDefault="0076359D" w:rsidP="0076359D">
      <w:pPr>
        <w:pStyle w:val="ListParagraph"/>
        <w:numPr>
          <w:ilvl w:val="0"/>
          <w:numId w:val="4"/>
        </w:numPr>
        <w:rPr>
          <w:rFonts w:eastAsia="Times New Roman"/>
        </w:rPr>
      </w:pPr>
      <w:r w:rsidRPr="00BD1A13">
        <w:rPr>
          <w:rFonts w:eastAsia="Times New Roman"/>
        </w:rPr>
        <w:t xml:space="preserve">Complimentary </w:t>
      </w:r>
      <w:r>
        <w:rPr>
          <w:rFonts w:eastAsia="Times New Roman"/>
        </w:rPr>
        <w:t>v</w:t>
      </w:r>
      <w:r w:rsidRPr="00BD1A13">
        <w:rPr>
          <w:rFonts w:eastAsia="Times New Roman"/>
        </w:rPr>
        <w:t xml:space="preserve">alet </w:t>
      </w:r>
      <w:r>
        <w:rPr>
          <w:rFonts w:eastAsia="Times New Roman"/>
        </w:rPr>
        <w:t>p</w:t>
      </w:r>
      <w:r w:rsidRPr="00BD1A13">
        <w:rPr>
          <w:rFonts w:eastAsia="Times New Roman"/>
        </w:rPr>
        <w:t>arking</w:t>
      </w:r>
    </w:p>
    <w:p w:rsidR="0076359D" w:rsidRPr="00B3591C" w:rsidRDefault="0076359D" w:rsidP="006F595E">
      <w:pPr>
        <w:spacing w:after="0"/>
        <w:jc w:val="center"/>
        <w:rPr>
          <w:b/>
          <w:i/>
          <w:sz w:val="16"/>
          <w:szCs w:val="16"/>
        </w:rPr>
      </w:pPr>
    </w:p>
    <w:p w:rsidR="006F595E" w:rsidRDefault="006F595E" w:rsidP="006F595E">
      <w:pPr>
        <w:spacing w:after="0"/>
        <w:jc w:val="center"/>
        <w:rPr>
          <w:b/>
          <w:i/>
        </w:rPr>
      </w:pPr>
      <w:r>
        <w:rPr>
          <w:b/>
          <w:i/>
        </w:rPr>
        <w:t xml:space="preserve">* Event Title Sponsorships are available in our sponsorship bundle packages and through </w:t>
      </w:r>
    </w:p>
    <w:p w:rsidR="001E38B7" w:rsidRDefault="006F595E" w:rsidP="006F595E">
      <w:pPr>
        <w:spacing w:after="0"/>
        <w:jc w:val="center"/>
        <w:rPr>
          <w:b/>
          <w:i/>
        </w:rPr>
      </w:pPr>
      <w:r>
        <w:rPr>
          <w:b/>
          <w:i/>
        </w:rPr>
        <w:t>Custom Sponsorships, please contact our Development Director, Heather Sauber</w:t>
      </w:r>
    </w:p>
    <w:p w:rsidR="006F595E" w:rsidRPr="00B3591C" w:rsidRDefault="006F595E" w:rsidP="006F595E">
      <w:pPr>
        <w:spacing w:after="0"/>
        <w:jc w:val="center"/>
        <w:rPr>
          <w:b/>
          <w:i/>
          <w:sz w:val="16"/>
          <w:szCs w:val="16"/>
        </w:rPr>
      </w:pPr>
    </w:p>
    <w:p w:rsidR="001E38B7" w:rsidRPr="00B3591C" w:rsidRDefault="001E38B7" w:rsidP="001E38B7">
      <w:pPr>
        <w:widowControl w:val="0"/>
        <w:rPr>
          <w:sz w:val="10"/>
          <w:szCs w:val="10"/>
        </w:rPr>
      </w:pPr>
      <w:r w:rsidRPr="00BD1A13">
        <w:t>Te</w:t>
      </w:r>
      <w:r>
        <w:t>xas Wall Street Women, a 501(c)</w:t>
      </w:r>
      <w:r w:rsidRPr="00BD1A13">
        <w:t xml:space="preserve">3 organization, proudly supports the </w:t>
      </w:r>
      <w:r w:rsidR="006F595E" w:rsidRPr="006F595E">
        <w:t>Young Women’s Preparatory Network (YWPN)</w:t>
      </w:r>
      <w:r w:rsidRPr="00BD1A13">
        <w:t>, which</w:t>
      </w:r>
      <w:r w:rsidRPr="00BD1A13">
        <w:rPr>
          <w:lang w:val="en"/>
        </w:rPr>
        <w:t xml:space="preserve"> was founded in 2002 to provide a college preparatory education for young girls in Texas from predominately economically disadvantaged families</w:t>
      </w:r>
      <w:r w:rsidRPr="00BD1A13">
        <w:t xml:space="preserve">.  With a unique public/private partnership model, </w:t>
      </w:r>
      <w:r w:rsidR="006F595E">
        <w:t>YWPN</w:t>
      </w:r>
      <w:r w:rsidRPr="00BD1A13">
        <w:t xml:space="preserve"> has established 6 all-girls, college preparatory schools across the state of Texas.  The schools offer underserved urban girls in Texas an opportunity for a brighter future through a college preparatory education.  Each school is built upon core values of college readiness, responsible leadership, and wellness life skills. The goal of </w:t>
      </w:r>
      <w:r w:rsidR="006F595E">
        <w:t>YWPN</w:t>
      </w:r>
      <w:r w:rsidRPr="00BD1A13">
        <w:t xml:space="preserve"> is to continue to graduate 100% of their enrolled students and continue their 100% acceptance rates at universities across the country. </w:t>
      </w:r>
    </w:p>
    <w:p w:rsidR="001E38B7" w:rsidRPr="00BD1A13" w:rsidRDefault="001E38B7" w:rsidP="001E38B7">
      <w:pPr>
        <w:spacing w:after="0" w:line="240" w:lineRule="auto"/>
      </w:pPr>
      <w:r w:rsidRPr="00BD1A13">
        <w:rPr>
          <w:b/>
          <w:bCs/>
          <w:u w:val="single"/>
        </w:rPr>
        <w:t>Why Girls Education?</w:t>
      </w:r>
      <w:r w:rsidRPr="00BD1A13">
        <w:t xml:space="preserve"> </w:t>
      </w:r>
    </w:p>
    <w:p w:rsidR="001E38B7" w:rsidRPr="00B3591C" w:rsidRDefault="001E38B7" w:rsidP="001E38B7">
      <w:pPr>
        <w:rPr>
          <w:sz w:val="10"/>
          <w:szCs w:val="10"/>
        </w:rPr>
      </w:pPr>
      <w:r w:rsidRPr="00BD1A13">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the girl,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1E38B7" w:rsidRPr="00213E24" w:rsidRDefault="001E38B7" w:rsidP="001E38B7">
      <w:pPr>
        <w:spacing w:after="0"/>
        <w:rPr>
          <w:b/>
          <w:u w:val="single"/>
        </w:rPr>
      </w:pPr>
      <w:r w:rsidRPr="00213E24">
        <w:rPr>
          <w:b/>
          <w:u w:val="single"/>
        </w:rPr>
        <w:t>Event Details</w:t>
      </w:r>
    </w:p>
    <w:p w:rsidR="001E38B7" w:rsidRDefault="0076359D" w:rsidP="001E38B7">
      <w:pPr>
        <w:spacing w:after="0"/>
      </w:pPr>
      <w:r>
        <w:t>April 28</w:t>
      </w:r>
      <w:r w:rsidR="001E38B7">
        <w:t>, 201</w:t>
      </w:r>
      <w:r>
        <w:t>6</w:t>
      </w:r>
      <w:r w:rsidR="001E38B7">
        <w:t xml:space="preserve"> at the Belo Mansion, 2101 Ross Avenue, Dallas, Texas 75201</w:t>
      </w:r>
    </w:p>
    <w:p w:rsidR="001E38B7" w:rsidRDefault="001E38B7" w:rsidP="001E38B7">
      <w:pPr>
        <w:spacing w:after="0"/>
      </w:pPr>
      <w:r>
        <w:t>4:30 pm</w:t>
      </w:r>
      <w:r>
        <w:tab/>
        <w:t>Registration and Pre-Panel Cocktail Reception</w:t>
      </w:r>
    </w:p>
    <w:p w:rsidR="001E38B7" w:rsidRDefault="001E38B7" w:rsidP="001E38B7">
      <w:pPr>
        <w:spacing w:after="0"/>
      </w:pPr>
      <w:r>
        <w:t>5:30 pm</w:t>
      </w:r>
      <w:r>
        <w:tab/>
        <w:t>Panel Starts</w:t>
      </w:r>
    </w:p>
    <w:p w:rsidR="001E38B7" w:rsidRDefault="001E38B7" w:rsidP="001E38B7">
      <w:pPr>
        <w:spacing w:after="0"/>
      </w:pPr>
      <w:r>
        <w:t>6:45 pm</w:t>
      </w:r>
      <w:r>
        <w:tab/>
        <w:t>Cocktail Reception featuring Southern Comfort Food</w:t>
      </w:r>
    </w:p>
    <w:p w:rsidR="001E38B7" w:rsidRPr="0076359D" w:rsidRDefault="001E38B7" w:rsidP="001E38B7">
      <w:pPr>
        <w:spacing w:after="0"/>
        <w:rPr>
          <w:sz w:val="12"/>
          <w:szCs w:val="12"/>
        </w:rPr>
      </w:pPr>
      <w:r>
        <w:t>8:30 pm</w:t>
      </w:r>
      <w:r>
        <w:tab/>
        <w:t>Event Ends</w:t>
      </w:r>
    </w:p>
    <w:p w:rsidR="001E38B7" w:rsidRPr="0076359D" w:rsidRDefault="001E38B7" w:rsidP="001E38B7">
      <w:pPr>
        <w:spacing w:after="0"/>
        <w:rPr>
          <w:sz w:val="12"/>
          <w:szCs w:val="12"/>
        </w:rPr>
      </w:pPr>
    </w:p>
    <w:p w:rsidR="001E38B7" w:rsidRDefault="001E38B7" w:rsidP="001E38B7">
      <w:pPr>
        <w:spacing w:after="0"/>
      </w:pPr>
      <w:r>
        <w:t>April 2</w:t>
      </w:r>
      <w:r w:rsidR="0076359D">
        <w:t>9</w:t>
      </w:r>
      <w:r>
        <w:t>, 201</w:t>
      </w:r>
      <w:r w:rsidR="0076359D">
        <w:t>6</w:t>
      </w:r>
      <w:r>
        <w:t xml:space="preserve"> at the </w:t>
      </w:r>
      <w:r w:rsidR="0076359D">
        <w:t>Belo Mansion, 2101 Ross Avenue, Dallas, Texas 75201</w:t>
      </w:r>
    </w:p>
    <w:p w:rsidR="001E38B7" w:rsidRDefault="001E38B7" w:rsidP="001E38B7">
      <w:pPr>
        <w:spacing w:after="0"/>
      </w:pPr>
      <w:r>
        <w:t>8:00 am</w:t>
      </w:r>
      <w:r>
        <w:tab/>
        <w:t xml:space="preserve">Registration </w:t>
      </w:r>
    </w:p>
    <w:p w:rsidR="001E38B7" w:rsidRDefault="001E38B7" w:rsidP="001E38B7">
      <w:pPr>
        <w:spacing w:after="0"/>
      </w:pPr>
      <w:r>
        <w:t>8:15 am</w:t>
      </w:r>
      <w:r>
        <w:tab/>
        <w:t>Speaker/Sponsor Breakfast</w:t>
      </w:r>
    </w:p>
    <w:p w:rsidR="001E38B7" w:rsidRDefault="001E38B7" w:rsidP="001E38B7">
      <w:pPr>
        <w:spacing w:after="0"/>
      </w:pPr>
      <w:r>
        <w:t>9:15 am</w:t>
      </w:r>
      <w:r>
        <w:tab/>
        <w:t>Event Ends</w:t>
      </w:r>
    </w:p>
    <w:p w:rsidR="001E38B7" w:rsidRDefault="001E38B7" w:rsidP="006F595E">
      <w:pPr>
        <w:spacing w:after="0"/>
        <w:rPr>
          <w:rFonts w:ascii="Tahoma" w:hAnsi="Tahoma" w:cs="Tahoma"/>
          <w:color w:val="000000"/>
          <w:sz w:val="14"/>
          <w:szCs w:val="14"/>
        </w:rPr>
      </w:pPr>
    </w:p>
    <w:p w:rsidR="001E38B7" w:rsidRDefault="001E38B7" w:rsidP="00EF78D5">
      <w:pPr>
        <w:autoSpaceDE w:val="0"/>
        <w:autoSpaceDN w:val="0"/>
        <w:adjustRightInd w:val="0"/>
        <w:spacing w:after="0" w:line="240" w:lineRule="auto"/>
        <w:jc w:val="center"/>
        <w:rPr>
          <w:rFonts w:ascii="Tahoma" w:hAnsi="Tahoma" w:cs="Tahoma"/>
          <w:color w:val="000000"/>
          <w:sz w:val="14"/>
          <w:szCs w:val="14"/>
        </w:rPr>
      </w:pPr>
    </w:p>
    <w:p w:rsidR="001E38B7" w:rsidRDefault="00B3591C" w:rsidP="00EF78D5">
      <w:pPr>
        <w:autoSpaceDE w:val="0"/>
        <w:autoSpaceDN w:val="0"/>
        <w:adjustRightInd w:val="0"/>
        <w:spacing w:after="0" w:line="240" w:lineRule="auto"/>
        <w:jc w:val="center"/>
        <w:rPr>
          <w:rFonts w:ascii="Tahoma" w:hAnsi="Tahoma" w:cs="Tahoma"/>
          <w:color w:val="000000"/>
          <w:sz w:val="14"/>
          <w:szCs w:val="14"/>
        </w:rPr>
      </w:pPr>
      <w:r>
        <w:rPr>
          <w:noProof/>
          <w:vertAlign w:val="subscript"/>
        </w:rPr>
        <w:drawing>
          <wp:anchor distT="0" distB="0" distL="114300" distR="114300" simplePos="0" relativeHeight="251661312" behindDoc="1" locked="0" layoutInCell="1" allowOverlap="1" wp14:anchorId="074259B4" wp14:editId="17780A30">
            <wp:simplePos x="0" y="0"/>
            <wp:positionH relativeFrom="column">
              <wp:posOffset>2482850</wp:posOffset>
            </wp:positionH>
            <wp:positionV relativeFrom="paragraph">
              <wp:posOffset>-527050</wp:posOffset>
            </wp:positionV>
            <wp:extent cx="1081405" cy="913765"/>
            <wp:effectExtent l="0" t="0" r="4445" b="635"/>
            <wp:wrapThrough wrapText="bothSides">
              <wp:wrapPolygon edited="0">
                <wp:start x="0" y="0"/>
                <wp:lineTo x="0" y="21165"/>
                <wp:lineTo x="21308" y="21165"/>
                <wp:lineTo x="213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1405" cy="913765"/>
                    </a:xfrm>
                    <a:prstGeom prst="rect">
                      <a:avLst/>
                    </a:prstGeom>
                  </pic:spPr>
                </pic:pic>
              </a:graphicData>
            </a:graphic>
            <wp14:sizeRelH relativeFrom="page">
              <wp14:pctWidth>0</wp14:pctWidth>
            </wp14:sizeRelH>
            <wp14:sizeRelV relativeFrom="page">
              <wp14:pctHeight>0</wp14:pctHeight>
            </wp14:sizeRelV>
          </wp:anchor>
        </w:drawing>
      </w:r>
    </w:p>
    <w:p w:rsidR="001E38B7" w:rsidRDefault="001E38B7" w:rsidP="00EF78D5">
      <w:pPr>
        <w:autoSpaceDE w:val="0"/>
        <w:autoSpaceDN w:val="0"/>
        <w:adjustRightInd w:val="0"/>
        <w:spacing w:after="0" w:line="240" w:lineRule="auto"/>
        <w:jc w:val="center"/>
        <w:rPr>
          <w:rFonts w:ascii="Tahoma" w:hAnsi="Tahoma" w:cs="Tahoma"/>
          <w:color w:val="000000"/>
          <w:sz w:val="14"/>
          <w:szCs w:val="14"/>
        </w:rPr>
      </w:pPr>
    </w:p>
    <w:p w:rsidR="00AA33B7" w:rsidRDefault="00AA33B7" w:rsidP="00EF78D5">
      <w:pPr>
        <w:autoSpaceDE w:val="0"/>
        <w:autoSpaceDN w:val="0"/>
        <w:adjustRightInd w:val="0"/>
        <w:spacing w:after="0" w:line="240" w:lineRule="auto"/>
        <w:jc w:val="center"/>
        <w:rPr>
          <w:rFonts w:ascii="Tahoma" w:hAnsi="Tahoma" w:cs="Tahoma"/>
          <w:color w:val="000000"/>
          <w:sz w:val="14"/>
          <w:szCs w:val="14"/>
        </w:rPr>
      </w:pPr>
    </w:p>
    <w:p w:rsidR="00B37A41" w:rsidRDefault="00B37A41" w:rsidP="00EF78D5">
      <w:pPr>
        <w:autoSpaceDE w:val="0"/>
        <w:autoSpaceDN w:val="0"/>
        <w:adjustRightInd w:val="0"/>
        <w:spacing w:after="0" w:line="240" w:lineRule="auto"/>
        <w:jc w:val="center"/>
        <w:rPr>
          <w:rFonts w:ascii="Tahoma" w:hAnsi="Tahoma" w:cs="Tahoma"/>
          <w:color w:val="000000"/>
          <w:sz w:val="14"/>
          <w:szCs w:val="14"/>
        </w:rPr>
      </w:pPr>
    </w:p>
    <w:p w:rsidR="00B37A41" w:rsidRDefault="00B37A41" w:rsidP="00B37A41">
      <w:pPr>
        <w:rPr>
          <w:rFonts w:ascii="Tahoma" w:hAnsi="Tahoma" w:cs="Tahoma"/>
          <w:sz w:val="14"/>
          <w:szCs w:val="14"/>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Company Name:</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Contact Name: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Email:</w:t>
      </w:r>
      <w:r w:rsidRPr="00B37A41">
        <w:rPr>
          <w:rFonts w:ascii="Calibri" w:eastAsia="Times" w:hAnsi="Calibri" w:cs="Calibri"/>
          <w:sz w:val="24"/>
          <w:szCs w:val="20"/>
        </w:rPr>
        <w:tab/>
        <w:t xml:space="preserv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Address: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City/State/ZIP: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Times" w:eastAsia="Times" w:hAnsi="Times" w:cs="Times"/>
          <w:sz w:val="24"/>
          <w:szCs w:val="20"/>
          <w:u w:val="single"/>
        </w:rPr>
      </w:pPr>
      <w:r w:rsidRPr="00B37A41">
        <w:rPr>
          <w:rFonts w:ascii="Calibri" w:eastAsia="Times" w:hAnsi="Calibri" w:cs="Calibri"/>
          <w:sz w:val="24"/>
          <w:szCs w:val="20"/>
        </w:rPr>
        <w:t xml:space="preserve">Work Phone: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Times" w:eastAsia="Times" w:hAnsi="Times" w:cs="Times"/>
          <w:sz w:val="24"/>
          <w:szCs w:val="20"/>
        </w:rPr>
        <w:t xml:space="preserve">   </w:t>
      </w:r>
      <w:r w:rsidRPr="00B37A41">
        <w:rPr>
          <w:rFonts w:ascii="Calibri" w:eastAsia="Times" w:hAnsi="Calibri" w:cs="Calibri"/>
          <w:sz w:val="24"/>
          <w:szCs w:val="20"/>
        </w:rPr>
        <w:t xml:space="preserve">Cell Phone: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 xml:space="preserve">   Fax:</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0" w:line="240" w:lineRule="auto"/>
        <w:rPr>
          <w:rFonts w:ascii="Calibri" w:eastAsia="Times" w:hAnsi="Calibri" w:cs="Calibri"/>
          <w:b/>
          <w:bCs/>
          <w:sz w:val="16"/>
          <w:szCs w:val="16"/>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color w:val="4C7DC7"/>
          <w:sz w:val="18"/>
          <w:szCs w:val="18"/>
        </w:rPr>
      </w:pPr>
      <w:r w:rsidRPr="00B37A41">
        <w:rPr>
          <w:rFonts w:ascii="Calibri" w:eastAsia="Times" w:hAnsi="Calibri" w:cs="Calibri"/>
          <w:b/>
          <w:bCs/>
          <w:i/>
          <w:iCs/>
          <w:color w:val="4C7DC7"/>
          <w:sz w:val="18"/>
          <w:szCs w:val="18"/>
        </w:rPr>
        <w:t>Please complete the appropriate section based on the Sponsorship type.</w:t>
      </w: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sidRPr="00B37A41">
        <w:rPr>
          <w:rFonts w:ascii="Calibri" w:eastAsia="Times" w:hAnsi="Calibri" w:cs="Calibri"/>
        </w:rPr>
        <w:t xml:space="preserve"> </w:t>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11205394" wp14:editId="20331CC6">
            <wp:extent cx="135255" cy="135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E721DC" w:rsidRPr="00E721DC">
        <w:rPr>
          <w:rFonts w:ascii="Calibri" w:eastAsia="Times" w:hAnsi="Calibri" w:cs="Calibri"/>
        </w:rPr>
        <w:t>Valedictorian</w:t>
      </w:r>
      <w:r w:rsidRPr="00B37A41">
        <w:rPr>
          <w:rFonts w:ascii="Calibri" w:eastAsia="Times" w:hAnsi="Calibri" w:cs="Calibri"/>
        </w:rPr>
        <w:t xml:space="preserve"> $1</w:t>
      </w:r>
      <w:r w:rsidR="00E721DC">
        <w:rPr>
          <w:rFonts w:ascii="Calibri" w:eastAsia="Times" w:hAnsi="Calibri" w:cs="Calibri"/>
        </w:rPr>
        <w:t>0</w:t>
      </w:r>
      <w:r w:rsidRPr="00B37A41">
        <w:rPr>
          <w:rFonts w:ascii="Calibri" w:eastAsia="Times" w:hAnsi="Calibri" w:cs="Calibri"/>
        </w:rPr>
        <w:t>,000</w:t>
      </w:r>
      <w:r w:rsidRPr="00B37A41">
        <w:rPr>
          <w:rFonts w:ascii="Calibri" w:eastAsia="Times" w:hAnsi="Calibri" w:cs="Calibri"/>
        </w:rPr>
        <w:tab/>
      </w:r>
      <w:r w:rsidRPr="00B37A41">
        <w:rPr>
          <w:rFonts w:ascii="Calibri" w:eastAsia="Times" w:hAnsi="Calibri" w:cs="Calibri"/>
        </w:rPr>
        <w:tab/>
      </w:r>
      <w:r w:rsidRPr="00B37A41">
        <w:rPr>
          <w:rFonts w:ascii="Times" w:eastAsia="Times" w:hAnsi="Times" w:cs="Times"/>
          <w:noProof/>
        </w:rPr>
        <w:drawing>
          <wp:inline distT="0" distB="0" distL="0" distR="0" wp14:anchorId="63E3A0C2" wp14:editId="2E9B2199">
            <wp:extent cx="135255" cy="135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E721DC" w:rsidRPr="00E721DC">
        <w:rPr>
          <w:rFonts w:ascii="Calibri" w:eastAsia="Times" w:hAnsi="Calibri" w:cs="Calibri"/>
        </w:rPr>
        <w:t>Dean’s List</w:t>
      </w:r>
      <w:r w:rsidRPr="00B37A41">
        <w:rPr>
          <w:rFonts w:ascii="Calibri" w:eastAsia="Times" w:hAnsi="Calibri" w:cs="Calibri"/>
        </w:rPr>
        <w:t xml:space="preserve"> $</w:t>
      </w:r>
      <w:r w:rsidR="00E721DC">
        <w:rPr>
          <w:rFonts w:ascii="Calibri" w:eastAsia="Times" w:hAnsi="Calibri" w:cs="Calibri"/>
        </w:rPr>
        <w:t>1</w:t>
      </w:r>
      <w:r w:rsidRPr="00B37A41">
        <w:rPr>
          <w:rFonts w:ascii="Calibri" w:eastAsia="Times" w:hAnsi="Calibri" w:cs="Calibri"/>
        </w:rPr>
        <w:t xml:space="preserve">,000 </w:t>
      </w:r>
      <w:r w:rsidRPr="00B37A41">
        <w:rPr>
          <w:rFonts w:ascii="Calibri" w:eastAsia="Times" w:hAnsi="Calibri" w:cs="Calibri"/>
        </w:rPr>
        <w:tab/>
      </w:r>
      <w:r w:rsidR="00B3591C">
        <w:rPr>
          <w:rFonts w:ascii="Calibri" w:eastAsia="Times" w:hAnsi="Calibri" w:cs="Calibri"/>
        </w:rPr>
        <w:tab/>
      </w:r>
      <w:r w:rsidR="00B3591C" w:rsidRPr="00B37A41">
        <w:rPr>
          <w:rFonts w:ascii="Times" w:eastAsia="Times" w:hAnsi="Times" w:cs="Times"/>
          <w:noProof/>
        </w:rPr>
        <w:drawing>
          <wp:inline distT="0" distB="0" distL="0" distR="0" wp14:anchorId="582AB0F3" wp14:editId="78D34E7D">
            <wp:extent cx="135255" cy="135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B3591C" w:rsidRPr="00B37A41">
        <w:rPr>
          <w:rFonts w:ascii="Calibri" w:eastAsia="Times" w:hAnsi="Calibri" w:cs="Calibri"/>
        </w:rPr>
        <w:t xml:space="preserve"> </w:t>
      </w:r>
      <w:r w:rsidR="00B3591C">
        <w:rPr>
          <w:rFonts w:ascii="Calibri" w:eastAsia="Times" w:hAnsi="Calibri" w:cs="Calibri"/>
        </w:rPr>
        <w:t>Healthy Start</w:t>
      </w:r>
      <w:r w:rsidR="00B3591C" w:rsidRPr="00B37A41">
        <w:rPr>
          <w:rFonts w:ascii="Calibri" w:eastAsia="Times" w:hAnsi="Calibri" w:cs="Calibri"/>
        </w:rPr>
        <w:t xml:space="preserve"> $</w:t>
      </w:r>
      <w:r w:rsidR="00B3591C">
        <w:rPr>
          <w:rFonts w:ascii="Calibri" w:eastAsia="Times" w:hAnsi="Calibri" w:cs="Calibri"/>
        </w:rPr>
        <w:t>5</w:t>
      </w:r>
      <w:r w:rsidR="00B3591C" w:rsidRPr="00B37A41">
        <w:rPr>
          <w:rFonts w:ascii="Calibri" w:eastAsia="Times" w:hAnsi="Calibri" w:cs="Calibri"/>
        </w:rPr>
        <w:t>00</w:t>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7C3FBAC4" wp14:editId="33ECE0A0">
            <wp:extent cx="135255" cy="13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E721DC" w:rsidRPr="00E721DC">
        <w:rPr>
          <w:rFonts w:ascii="Calibri" w:eastAsia="Times" w:hAnsi="Calibri" w:cs="Calibri"/>
        </w:rPr>
        <w:t>Most Likely to Succeed</w:t>
      </w:r>
      <w:r w:rsidRPr="00B37A41">
        <w:rPr>
          <w:rFonts w:ascii="Calibri" w:eastAsia="Times" w:hAnsi="Calibri" w:cs="Calibri"/>
        </w:rPr>
        <w:t xml:space="preserve"> $</w:t>
      </w:r>
      <w:r w:rsidR="00E721DC">
        <w:rPr>
          <w:rFonts w:ascii="Calibri" w:eastAsia="Times" w:hAnsi="Calibri" w:cs="Calibri"/>
        </w:rPr>
        <w:t>5</w:t>
      </w:r>
      <w:r w:rsidRPr="00B37A41">
        <w:rPr>
          <w:rFonts w:ascii="Calibri" w:eastAsia="Times" w:hAnsi="Calibri" w:cs="Calibri"/>
        </w:rPr>
        <w:t>,000</w:t>
      </w:r>
      <w:r w:rsidRPr="00B37A41">
        <w:rPr>
          <w:rFonts w:ascii="Calibri" w:eastAsia="Times" w:hAnsi="Calibri" w:cs="Calibri"/>
        </w:rPr>
        <w:tab/>
      </w:r>
      <w:r w:rsidRPr="00B37A41">
        <w:rPr>
          <w:rFonts w:ascii="Times" w:eastAsia="Times" w:hAnsi="Times" w:cs="Times"/>
          <w:noProof/>
        </w:rPr>
        <w:drawing>
          <wp:inline distT="0" distB="0" distL="0" distR="0" wp14:anchorId="21721CE3" wp14:editId="31CB043C">
            <wp:extent cx="135255" cy="135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E721DC">
        <w:rPr>
          <w:rFonts w:ascii="Calibri" w:eastAsia="Times" w:hAnsi="Calibri" w:cs="Calibri"/>
        </w:rPr>
        <w:t xml:space="preserve">Panel </w:t>
      </w:r>
      <w:r w:rsidR="00E721DC" w:rsidRPr="00B37A41">
        <w:rPr>
          <w:rFonts w:ascii="Calibri" w:eastAsia="Times" w:hAnsi="Calibri" w:cs="Calibri"/>
        </w:rPr>
        <w:t>Individual Ticket $</w:t>
      </w:r>
      <w:r w:rsidR="00B3591C">
        <w:rPr>
          <w:rFonts w:ascii="Calibri" w:eastAsia="Times" w:hAnsi="Calibri" w:cs="Calibri"/>
        </w:rPr>
        <w:t>105 ($95 for Paid Members)</w:t>
      </w:r>
      <w:r w:rsidRPr="00B37A41">
        <w:rPr>
          <w:rFonts w:ascii="Calibri" w:eastAsia="Times" w:hAnsi="Calibri" w:cs="Calibri"/>
        </w:rPr>
        <w:tab/>
      </w:r>
    </w:p>
    <w:p w:rsidR="00B37A41" w:rsidRPr="00B37A41" w:rsidRDefault="00B37A41" w:rsidP="00B37A41">
      <w:pPr>
        <w:widowControl w:val="0"/>
        <w:autoSpaceDE w:val="0"/>
        <w:autoSpaceDN w:val="0"/>
        <w:adjustRightInd w:val="0"/>
        <w:spacing w:after="0" w:line="240" w:lineRule="auto"/>
        <w:rPr>
          <w:rFonts w:ascii="Calibri" w:eastAsia="Times" w:hAnsi="Calibri" w:cs="Calibri"/>
          <w:b/>
          <w:bCs/>
          <w:i/>
          <w:iCs/>
          <w:sz w:val="16"/>
          <w:szCs w:val="16"/>
        </w:rPr>
      </w:pPr>
      <w:r w:rsidRPr="00B37A41">
        <w:rPr>
          <w:rFonts w:ascii="Times" w:eastAsia="Times" w:hAnsi="Times" w:cs="Times"/>
          <w:noProof/>
        </w:rPr>
        <w:drawing>
          <wp:inline distT="0" distB="0" distL="0" distR="0" wp14:anchorId="0A55FEB4" wp14:editId="2018F57E">
            <wp:extent cx="135255" cy="135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E721DC" w:rsidRPr="00E721DC">
        <w:rPr>
          <w:rFonts w:ascii="Calibri" w:eastAsia="Times" w:hAnsi="Calibri" w:cs="Calibri"/>
        </w:rPr>
        <w:t xml:space="preserve">Perfect Attendance </w:t>
      </w:r>
      <w:r w:rsidRPr="00B37A41">
        <w:rPr>
          <w:rFonts w:ascii="Calibri" w:eastAsia="Times" w:hAnsi="Calibri" w:cs="Calibri"/>
        </w:rPr>
        <w:t>$</w:t>
      </w:r>
      <w:r w:rsidR="00E721DC">
        <w:rPr>
          <w:rFonts w:ascii="Calibri" w:eastAsia="Times" w:hAnsi="Calibri" w:cs="Calibri"/>
        </w:rPr>
        <w:t>2</w:t>
      </w:r>
      <w:r w:rsidRPr="00B37A41">
        <w:rPr>
          <w:rFonts w:ascii="Calibri" w:eastAsia="Times" w:hAnsi="Calibri" w:cs="Calibri"/>
        </w:rPr>
        <w:t xml:space="preserve">,000 </w:t>
      </w:r>
      <w:r w:rsidRPr="00B37A41">
        <w:rPr>
          <w:rFonts w:ascii="Calibri" w:eastAsia="Times" w:hAnsi="Calibri" w:cs="Calibri"/>
        </w:rPr>
        <w:tab/>
      </w:r>
      <w:r w:rsidRPr="00B37A41">
        <w:rPr>
          <w:rFonts w:ascii="Calibri" w:eastAsia="Times" w:hAnsi="Calibri" w:cs="Calibri"/>
        </w:rPr>
        <w:tab/>
      </w:r>
      <w:r w:rsidR="00B3591C" w:rsidRPr="00B37A41">
        <w:rPr>
          <w:rFonts w:ascii="Times" w:eastAsia="Times" w:hAnsi="Times" w:cs="Times"/>
          <w:noProof/>
        </w:rPr>
        <w:drawing>
          <wp:inline distT="0" distB="0" distL="0" distR="0" wp14:anchorId="582AB0F3" wp14:editId="78D34E7D">
            <wp:extent cx="135255" cy="13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B3591C" w:rsidRPr="00B37A41">
        <w:rPr>
          <w:rFonts w:ascii="Calibri" w:eastAsia="Times" w:hAnsi="Calibri" w:cs="Calibri"/>
        </w:rPr>
        <w:t xml:space="preserve"> </w:t>
      </w:r>
      <w:r w:rsidR="00B3591C">
        <w:rPr>
          <w:rFonts w:ascii="Calibri" w:eastAsia="Times" w:hAnsi="Calibri" w:cs="Calibri"/>
        </w:rPr>
        <w:t>Hot Shot</w:t>
      </w:r>
      <w:r w:rsidR="00B3591C" w:rsidRPr="00B37A41">
        <w:rPr>
          <w:rFonts w:ascii="Calibri" w:eastAsia="Times" w:hAnsi="Calibri" w:cs="Calibri"/>
        </w:rPr>
        <w:t xml:space="preserve"> $</w:t>
      </w:r>
      <w:r w:rsidR="00B3591C">
        <w:rPr>
          <w:rFonts w:ascii="Calibri" w:eastAsia="Times" w:hAnsi="Calibri" w:cs="Calibri"/>
        </w:rPr>
        <w:t>1</w:t>
      </w:r>
      <w:r w:rsidR="00B3591C">
        <w:rPr>
          <w:rFonts w:ascii="Calibri" w:eastAsia="Times" w:hAnsi="Calibri" w:cs="Calibri"/>
        </w:rPr>
        <w:t>0</w:t>
      </w:r>
      <w:r w:rsidR="00B3591C" w:rsidRPr="00B37A41">
        <w:rPr>
          <w:rFonts w:ascii="Calibri" w:eastAsia="Times" w:hAnsi="Calibri" w:cs="Calibri"/>
        </w:rPr>
        <w:t>,000</w:t>
      </w:r>
    </w:p>
    <w:p w:rsidR="00B37A41" w:rsidRPr="00B37A41" w:rsidRDefault="00B37A41" w:rsidP="00B37A41">
      <w:pPr>
        <w:widowControl w:val="0"/>
        <w:autoSpaceDE w:val="0"/>
        <w:autoSpaceDN w:val="0"/>
        <w:adjustRightInd w:val="0"/>
        <w:spacing w:after="120" w:line="240" w:lineRule="auto"/>
        <w:rPr>
          <w:rFonts w:ascii="Times" w:eastAsia="Times" w:hAnsi="Times" w:cs="Times"/>
          <w:sz w:val="28"/>
          <w:szCs w:val="28"/>
        </w:rPr>
      </w:pPr>
      <w:r w:rsidRPr="00B37A41">
        <w:rPr>
          <w:rFonts w:ascii="Calibri" w:eastAsia="Times" w:hAnsi="Calibri" w:cs="Calibri"/>
          <w:b/>
          <w:bCs/>
          <w:i/>
          <w:iCs/>
          <w:sz w:val="28"/>
          <w:szCs w:val="28"/>
        </w:rPr>
        <w:t>Attendee Information:</w:t>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Name (First &amp; Last)</w:t>
      </w:r>
      <w:r w:rsidRPr="00B37A41">
        <w:rPr>
          <w:rFonts w:ascii="Calibri" w:eastAsia="Times" w:hAnsi="Calibri" w:cs="Calibri"/>
          <w:sz w:val="24"/>
          <w:szCs w:val="20"/>
        </w:rPr>
        <w:tab/>
      </w:r>
      <w:r w:rsidRPr="00B37A41">
        <w:rPr>
          <w:rFonts w:ascii="Calibri" w:eastAsia="Times" w:hAnsi="Calibri" w:cs="Calibri"/>
          <w:sz w:val="24"/>
          <w:szCs w:val="20"/>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Attendee #1: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Attendee #6:</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Attendee #2:</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Attendee #7:</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Attendee #3:</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Attendee #8:</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Attendee #4:</w:t>
      </w:r>
      <w:r w:rsidRPr="00B37A41">
        <w:rPr>
          <w:rFonts w:ascii="Calibri" w:eastAsia="Times" w:hAnsi="Calibri" w:cs="Calibri"/>
          <w:sz w:val="24"/>
          <w:szCs w:val="20"/>
          <w:u w:val="single"/>
        </w:rPr>
        <w:t xml:space="preserv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Attendee #9:</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Times" w:eastAsia="Times" w:hAnsi="Times" w:cs="Times"/>
          <w:sz w:val="24"/>
          <w:szCs w:val="20"/>
        </w:rPr>
      </w:pPr>
      <w:r w:rsidRPr="00B37A41">
        <w:rPr>
          <w:rFonts w:ascii="Calibri" w:eastAsia="Times" w:hAnsi="Calibri" w:cs="Calibri"/>
          <w:sz w:val="24"/>
          <w:szCs w:val="20"/>
        </w:rPr>
        <w:t>Attendee #5:</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Attendee #10:</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 xml:space="preserve"> </w:t>
      </w:r>
      <w:r w:rsidRPr="00B37A41">
        <w:rPr>
          <w:rFonts w:ascii="Calibri" w:eastAsia="Times" w:hAnsi="Calibri" w:cs="Calibri"/>
          <w:sz w:val="24"/>
          <w:szCs w:val="20"/>
        </w:rPr>
        <w:tab/>
      </w:r>
      <w:r w:rsidRPr="00B37A41">
        <w:rPr>
          <w:rFonts w:ascii="Calibri" w:eastAsia="Times" w:hAnsi="Calibri" w:cs="Calibri"/>
          <w:sz w:val="24"/>
          <w:szCs w:val="20"/>
        </w:rPr>
        <w:tab/>
      </w:r>
      <w:r w:rsidRPr="00B37A41">
        <w:rPr>
          <w:rFonts w:ascii="Calibri" w:eastAsia="Times" w:hAnsi="Calibri" w:cs="Calibri"/>
          <w:sz w:val="24"/>
          <w:szCs w:val="20"/>
        </w:rPr>
        <w:tab/>
      </w:r>
      <w:r w:rsidRPr="00B37A41">
        <w:rPr>
          <w:rFonts w:ascii="Calibri" w:eastAsia="Times" w:hAnsi="Calibri" w:cs="Calibri"/>
          <w:sz w:val="24"/>
          <w:szCs w:val="20"/>
        </w:rPr>
        <w:tab/>
      </w:r>
    </w:p>
    <w:p w:rsidR="00B37A41" w:rsidRPr="00B37A41" w:rsidRDefault="00B37A41" w:rsidP="00B37A41">
      <w:pPr>
        <w:widowControl w:val="0"/>
        <w:autoSpaceDE w:val="0"/>
        <w:autoSpaceDN w:val="0"/>
        <w:adjustRightInd w:val="0"/>
        <w:spacing w:after="120" w:line="240" w:lineRule="auto"/>
        <w:rPr>
          <w:rFonts w:ascii="Times" w:eastAsia="Times" w:hAnsi="Times" w:cs="Times"/>
          <w:sz w:val="24"/>
          <w:szCs w:val="20"/>
          <w:u w:val="single"/>
        </w:rPr>
      </w:pPr>
      <w:r w:rsidRPr="00B37A41">
        <w:rPr>
          <w:rFonts w:ascii="Calibri" w:eastAsia="Times" w:hAnsi="Calibri" w:cs="Calibri"/>
          <w:sz w:val="24"/>
          <w:szCs w:val="20"/>
        </w:rPr>
        <w:t xml:space="preserve">Additional Instructions (i.e. food allergies/special requests):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0" w:line="240" w:lineRule="auto"/>
        <w:rPr>
          <w:rFonts w:ascii="Calibri" w:eastAsia="Times" w:hAnsi="Calibri" w:cs="Calibri"/>
          <w:b/>
          <w:bCs/>
          <w:i/>
          <w:iCs/>
        </w:rPr>
      </w:pP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sidRPr="00B37A41">
        <w:rPr>
          <w:rFonts w:ascii="Calibri" w:eastAsia="Times" w:hAnsi="Calibri" w:cs="Calibri"/>
        </w:rPr>
        <w:t xml:space="preserve"> </w:t>
      </w: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Pr>
          <w:rFonts w:ascii="Times" w:eastAsia="Times" w:hAnsi="Times" w:cs="Times New Roman"/>
          <w:noProof/>
          <w:sz w:val="24"/>
          <w:szCs w:val="20"/>
        </w:rPr>
        <w:drawing>
          <wp:inline distT="0" distB="0" distL="0" distR="0">
            <wp:extent cx="135255" cy="135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Check  (mail to: </w:t>
      </w:r>
      <w:r w:rsidRPr="00B37A41">
        <w:rPr>
          <w:rFonts w:ascii="Calibri" w:eastAsia="Times" w:hAnsi="Calibri" w:cs="Calibri"/>
          <w:sz w:val="18"/>
          <w:szCs w:val="18"/>
        </w:rPr>
        <w:t>e360 power, LLC Attn: Wanda Potts 98 San Jacinto Blvd. Suite 2010 Austin, TX</w:t>
      </w:r>
      <w:r w:rsidRPr="00B37A41">
        <w:rPr>
          <w:rFonts w:ascii="Calibri" w:eastAsia="Times" w:hAnsi="Calibri" w:cs="Calibri"/>
          <w:sz w:val="16"/>
          <w:szCs w:val="16"/>
        </w:rPr>
        <w:t xml:space="preserve"> </w:t>
      </w:r>
      <w:r w:rsidRPr="00B37A41">
        <w:rPr>
          <w:rFonts w:ascii="Calibri" w:eastAsia="Times" w:hAnsi="Calibri" w:cs="Calibri"/>
          <w:sz w:val="18"/>
          <w:szCs w:val="18"/>
        </w:rPr>
        <w:t>78701)</w:t>
      </w:r>
      <w:r w:rsidRPr="00B37A41">
        <w:rPr>
          <w:rFonts w:ascii="Calibri" w:eastAsia="Times" w:hAnsi="Calibri" w:cs="Calibri"/>
          <w:sz w:val="16"/>
          <w:szCs w:val="16"/>
        </w:rPr>
        <w:tab/>
      </w:r>
      <w:r w:rsidRPr="00B37A41">
        <w:rPr>
          <w:rFonts w:ascii="Calibri" w:eastAsia="Times" w:hAnsi="Calibri" w:cs="Calibri"/>
        </w:rPr>
        <w:tab/>
        <w:t xml:space="preserve"> </w:t>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2510111E" wp14:editId="746D84B0">
            <wp:extent cx="135255" cy="135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Credit Card</w:t>
      </w:r>
      <w:r w:rsidRPr="00B37A41">
        <w:rPr>
          <w:rFonts w:ascii="Calibri" w:eastAsia="Times" w:hAnsi="Calibri" w:cs="Calibri"/>
        </w:rPr>
        <w:tab/>
        <w:t>(website www.txwsw.com or call 979-575-6067)</w:t>
      </w:r>
    </w:p>
    <w:p w:rsidR="00B37A41" w:rsidRPr="00B37A41" w:rsidRDefault="00B37A41" w:rsidP="00B37A41">
      <w:pPr>
        <w:widowControl w:val="0"/>
        <w:autoSpaceDE w:val="0"/>
        <w:autoSpaceDN w:val="0"/>
        <w:adjustRightInd w:val="0"/>
        <w:spacing w:after="0" w:line="240" w:lineRule="auto"/>
        <w:rPr>
          <w:rFonts w:ascii="Times" w:eastAsia="Times" w:hAnsi="Times" w:cs="Times"/>
          <w:sz w:val="24"/>
          <w:szCs w:val="20"/>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color w:val="1D3A67"/>
          <w:sz w:val="24"/>
          <w:szCs w:val="20"/>
        </w:rPr>
      </w:pPr>
      <w:r w:rsidRPr="00B37A41">
        <w:rPr>
          <w:rFonts w:ascii="Calibri" w:eastAsia="Times" w:hAnsi="Calibri" w:cs="Calibri"/>
          <w:b/>
          <w:bCs/>
          <w:sz w:val="24"/>
          <w:szCs w:val="20"/>
        </w:rPr>
        <w:t>Please send your donation with completed donation form to</w:t>
      </w:r>
      <w:r w:rsidRPr="00B37A41">
        <w:rPr>
          <w:rFonts w:ascii="Calibri" w:eastAsia="Times" w:hAnsi="Calibri" w:cs="Calibri"/>
          <w:b/>
          <w:bCs/>
          <w:i/>
          <w:iCs/>
          <w:color w:val="1D3A67"/>
          <w:sz w:val="24"/>
          <w:szCs w:val="20"/>
        </w:rPr>
        <w:t>:</w:t>
      </w:r>
    </w:p>
    <w:p w:rsidR="00B37A41" w:rsidRPr="00B37A41" w:rsidRDefault="00B37A41" w:rsidP="00B37A41">
      <w:pPr>
        <w:widowControl w:val="0"/>
        <w:autoSpaceDE w:val="0"/>
        <w:autoSpaceDN w:val="0"/>
        <w:adjustRightInd w:val="0"/>
        <w:spacing w:after="0" w:line="240" w:lineRule="auto"/>
        <w:rPr>
          <w:rFonts w:ascii="Calibri" w:eastAsia="Times" w:hAnsi="Calibri" w:cs="Calibri"/>
          <w:bCs/>
          <w:iCs/>
          <w:color w:val="1D3A67"/>
        </w:rPr>
      </w:pPr>
      <w:r w:rsidRPr="00B37A41">
        <w:rPr>
          <w:rFonts w:ascii="Calibri" w:eastAsia="Times" w:hAnsi="Calibri" w:cs="Calibri"/>
          <w:bCs/>
          <w:iCs/>
          <w:color w:val="1D3A67"/>
        </w:rPr>
        <w:t>Texas Wall Street Women</w:t>
      </w:r>
    </w:p>
    <w:p w:rsidR="00B37A41" w:rsidRPr="00B37A41" w:rsidRDefault="00B37A41" w:rsidP="00B37A41">
      <w:pPr>
        <w:widowControl w:val="0"/>
        <w:autoSpaceDE w:val="0"/>
        <w:autoSpaceDN w:val="0"/>
        <w:adjustRightInd w:val="0"/>
        <w:spacing w:after="0" w:line="240" w:lineRule="auto"/>
        <w:rPr>
          <w:rFonts w:ascii="Calibri" w:eastAsia="Times" w:hAnsi="Calibri" w:cs="Calibri"/>
          <w:bCs/>
          <w:iCs/>
          <w:color w:val="1D3A67"/>
        </w:rPr>
      </w:pPr>
      <w:r w:rsidRPr="00B37A41">
        <w:rPr>
          <w:rFonts w:ascii="Calibri" w:eastAsia="Times" w:hAnsi="Calibri" w:cs="Calibri"/>
          <w:bCs/>
          <w:iCs/>
          <w:color w:val="1D3A67"/>
        </w:rPr>
        <w:t>Attn: Wanda Potts or Heather Sauber</w:t>
      </w:r>
    </w:p>
    <w:p w:rsidR="00B37A41" w:rsidRPr="00B37A41" w:rsidRDefault="00265493" w:rsidP="00B37A41">
      <w:pPr>
        <w:widowControl w:val="0"/>
        <w:autoSpaceDE w:val="0"/>
        <w:autoSpaceDN w:val="0"/>
        <w:adjustRightInd w:val="0"/>
        <w:spacing w:after="0" w:line="240" w:lineRule="auto"/>
        <w:rPr>
          <w:rFonts w:ascii="Calibri" w:eastAsia="Times" w:hAnsi="Calibri" w:cs="Calibri"/>
          <w:bCs/>
          <w:iCs/>
          <w:color w:val="1D3A67"/>
        </w:rPr>
      </w:pPr>
      <w:hyperlink r:id="rId16" w:history="1">
        <w:r w:rsidR="00B37A41" w:rsidRPr="00B37A41">
          <w:rPr>
            <w:rFonts w:ascii="Calibri" w:eastAsia="Times" w:hAnsi="Calibri" w:cs="Calibri"/>
            <w:bCs/>
            <w:iCs/>
            <w:color w:val="0000FF"/>
            <w:u w:val="single"/>
          </w:rPr>
          <w:t>developmentdirector@txwsw.com</w:t>
        </w:r>
      </w:hyperlink>
      <w:r w:rsidR="00B37A41" w:rsidRPr="00B37A41">
        <w:rPr>
          <w:rFonts w:ascii="Calibri" w:eastAsia="Times" w:hAnsi="Calibri" w:cs="Calibri"/>
          <w:bCs/>
          <w:iCs/>
        </w:rPr>
        <w:t xml:space="preserve">  </w:t>
      </w:r>
      <w:r w:rsidR="00B37A41" w:rsidRPr="00B37A41">
        <w:rPr>
          <w:rFonts w:ascii="Calibri" w:eastAsia="Times" w:hAnsi="Calibri" w:cs="Calibri"/>
          <w:bCs/>
          <w:iCs/>
          <w:color w:val="1D3A67"/>
        </w:rPr>
        <w:t>or fax 979-693-5214</w:t>
      </w: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sz w:val="24"/>
          <w:szCs w:val="20"/>
        </w:rPr>
      </w:pPr>
      <w:r w:rsidRPr="00B37A41">
        <w:rPr>
          <w:rFonts w:ascii="Calibri" w:eastAsia="Times" w:hAnsi="Calibri" w:cs="Calibri"/>
          <w:b/>
          <w:bCs/>
          <w:i/>
          <w:iCs/>
          <w:sz w:val="24"/>
          <w:szCs w:val="20"/>
        </w:rPr>
        <w:t>Thank you for your generosity and support.</w:t>
      </w:r>
    </w:p>
    <w:p w:rsidR="00B37A41" w:rsidRPr="00B37A41" w:rsidRDefault="00B37A41" w:rsidP="00B37A41">
      <w:pPr>
        <w:spacing w:after="0" w:line="240" w:lineRule="auto"/>
        <w:rPr>
          <w:rFonts w:ascii="Calibri" w:eastAsia="Times" w:hAnsi="Calibri" w:cs="Times New Roman"/>
          <w:color w:val="000000"/>
          <w:sz w:val="20"/>
          <w:szCs w:val="20"/>
        </w:rPr>
      </w:pPr>
      <w:r w:rsidRPr="00B37A41">
        <w:rPr>
          <w:rFonts w:ascii="Calibri" w:eastAsia="Times" w:hAnsi="Calibri" w:cs="Times New Roman"/>
          <w:color w:val="000000"/>
          <w:sz w:val="20"/>
          <w:szCs w:val="20"/>
        </w:rPr>
        <w:t xml:space="preserve">Texas Wall Street Women is a 501(c)(3) tax-exempt nonprofit organization and therefore your </w:t>
      </w:r>
    </w:p>
    <w:p w:rsidR="00AA33B7" w:rsidRPr="00B37A41" w:rsidRDefault="00B37A41" w:rsidP="00B37A41">
      <w:pPr>
        <w:spacing w:after="0" w:line="240" w:lineRule="auto"/>
        <w:rPr>
          <w:rFonts w:ascii="Tahoma" w:hAnsi="Tahoma" w:cs="Tahoma"/>
          <w:sz w:val="14"/>
          <w:szCs w:val="14"/>
        </w:rPr>
      </w:pPr>
      <w:r w:rsidRPr="00B37A41">
        <w:rPr>
          <w:rFonts w:ascii="Calibri" w:eastAsia="Times" w:hAnsi="Calibri" w:cs="Times New Roman"/>
          <w:color w:val="000000"/>
          <w:sz w:val="20"/>
          <w:szCs w:val="20"/>
        </w:rPr>
        <w:t xml:space="preserve">donation is </w:t>
      </w:r>
      <w:r>
        <w:rPr>
          <w:rFonts w:ascii="Calibri" w:eastAsia="Times" w:hAnsi="Calibri" w:cs="Times New Roman"/>
          <w:color w:val="000000"/>
          <w:sz w:val="20"/>
          <w:szCs w:val="20"/>
        </w:rPr>
        <w:t xml:space="preserve">eligible </w:t>
      </w:r>
      <w:r w:rsidRPr="00B37A41">
        <w:rPr>
          <w:rFonts w:ascii="Calibri" w:eastAsia="Times" w:hAnsi="Calibri" w:cs="Times New Roman"/>
          <w:color w:val="000000"/>
          <w:sz w:val="20"/>
          <w:szCs w:val="20"/>
        </w:rPr>
        <w:t xml:space="preserve">for IRS tax credit. Our EIN number is 26-2010588. </w:t>
      </w:r>
      <w:r>
        <w:rPr>
          <w:rFonts w:ascii="Tahoma" w:hAnsi="Tahoma" w:cs="Tahoma"/>
          <w:sz w:val="14"/>
          <w:szCs w:val="14"/>
        </w:rPr>
        <w:tab/>
      </w:r>
    </w:p>
    <w:sectPr w:rsidR="00AA33B7" w:rsidRPr="00B37A41" w:rsidSect="00BC3C7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93" w:rsidRDefault="00265493" w:rsidP="00E341D5">
      <w:pPr>
        <w:spacing w:after="0" w:line="240" w:lineRule="auto"/>
      </w:pPr>
      <w:r>
        <w:separator/>
      </w:r>
    </w:p>
  </w:endnote>
  <w:endnote w:type="continuationSeparator" w:id="0">
    <w:p w:rsidR="00265493" w:rsidRDefault="00265493" w:rsidP="00E3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W1G-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6B" w:rsidRPr="009A31F6" w:rsidRDefault="00BF3CD8" w:rsidP="0056026B">
    <w:pPr>
      <w:autoSpaceDE w:val="0"/>
      <w:autoSpaceDN w:val="0"/>
      <w:adjustRightInd w:val="0"/>
      <w:spacing w:after="0" w:line="240" w:lineRule="auto"/>
      <w:jc w:val="center"/>
      <w:rPr>
        <w:rFonts w:cs="HelveticaNeueLTW1G-Roman"/>
        <w:color w:val="222222"/>
        <w:sz w:val="18"/>
        <w:szCs w:val="18"/>
      </w:rPr>
    </w:pPr>
    <w:r>
      <w:rPr>
        <w:sz w:val="18"/>
        <w:szCs w:val="18"/>
      </w:rPr>
      <w:t>Checks and forms can be mailed to: TXWSW</w:t>
    </w:r>
    <w:r w:rsidRPr="009A31F6">
      <w:rPr>
        <w:sz w:val="18"/>
        <w:szCs w:val="18"/>
      </w:rPr>
      <w:t xml:space="preserve"> </w:t>
    </w:r>
    <w:r>
      <w:rPr>
        <w:sz w:val="18"/>
        <w:szCs w:val="18"/>
      </w:rPr>
      <w:t xml:space="preserve">Attn: Wanda Potts </w:t>
    </w:r>
    <w:r w:rsidR="001E38B7" w:rsidRPr="00603B35">
      <w:rPr>
        <w:sz w:val="18"/>
        <w:szCs w:val="18"/>
      </w:rPr>
      <w:t>98 San Jacinto Blvd.</w:t>
    </w:r>
    <w:r w:rsidR="001E38B7">
      <w:rPr>
        <w:sz w:val="18"/>
        <w:szCs w:val="18"/>
      </w:rPr>
      <w:t xml:space="preserve"> </w:t>
    </w:r>
    <w:r w:rsidR="001E38B7" w:rsidRPr="00603B35">
      <w:rPr>
        <w:sz w:val="18"/>
        <w:szCs w:val="18"/>
      </w:rPr>
      <w:t>Suite 2010</w:t>
    </w:r>
    <w:r w:rsidR="001E38B7">
      <w:rPr>
        <w:sz w:val="18"/>
        <w:szCs w:val="18"/>
      </w:rPr>
      <w:t xml:space="preserve"> </w:t>
    </w:r>
    <w:r w:rsidR="001E38B7" w:rsidRPr="00603B35">
      <w:rPr>
        <w:sz w:val="18"/>
        <w:szCs w:val="18"/>
      </w:rPr>
      <w:t>Austin, TX 78701</w:t>
    </w:r>
  </w:p>
  <w:p w:rsidR="0056026B" w:rsidRDefault="00BF3CD8" w:rsidP="0056026B">
    <w:pPr>
      <w:autoSpaceDE w:val="0"/>
      <w:autoSpaceDN w:val="0"/>
      <w:adjustRightInd w:val="0"/>
      <w:spacing w:after="0" w:line="240" w:lineRule="auto"/>
      <w:jc w:val="center"/>
      <w:rPr>
        <w:rFonts w:cs="HelveticaNeueLTW1G-Roman"/>
        <w:color w:val="222222"/>
        <w:sz w:val="18"/>
        <w:szCs w:val="18"/>
      </w:rPr>
    </w:pPr>
    <w:r>
      <w:rPr>
        <w:rFonts w:cs="HelveticaNeueLTW1G-Roman"/>
        <w:color w:val="222222"/>
        <w:sz w:val="18"/>
        <w:szCs w:val="18"/>
      </w:rPr>
      <w:t xml:space="preserve">For Inquiries or Sponsorship information please contact: </w:t>
    </w:r>
    <w:r w:rsidRPr="009A31F6">
      <w:rPr>
        <w:rFonts w:cs="HelveticaNeueLTW1G-Roman"/>
        <w:color w:val="222222"/>
        <w:sz w:val="18"/>
        <w:szCs w:val="18"/>
      </w:rPr>
      <w:t>Heather Sauber</w:t>
    </w:r>
    <w:r>
      <w:rPr>
        <w:rFonts w:cs="HelveticaNeueLTW1G-Roman"/>
        <w:color w:val="222222"/>
        <w:sz w:val="18"/>
        <w:szCs w:val="18"/>
      </w:rPr>
      <w:t>, Director of Development</w:t>
    </w:r>
    <w:r w:rsidRPr="009A31F6">
      <w:rPr>
        <w:rFonts w:cs="HelveticaNeueLTW1G-Roman"/>
        <w:color w:val="222222"/>
        <w:sz w:val="18"/>
        <w:szCs w:val="18"/>
      </w:rPr>
      <w:t xml:space="preserve"> </w:t>
    </w:r>
  </w:p>
  <w:p w:rsidR="0056026B" w:rsidRPr="009A31F6" w:rsidRDefault="00265493" w:rsidP="0056026B">
    <w:pPr>
      <w:autoSpaceDE w:val="0"/>
      <w:autoSpaceDN w:val="0"/>
      <w:adjustRightInd w:val="0"/>
      <w:spacing w:after="0" w:line="240" w:lineRule="auto"/>
      <w:jc w:val="center"/>
      <w:rPr>
        <w:rFonts w:cs="HelveticaNeueLTW1G-Roman"/>
        <w:color w:val="222222"/>
        <w:sz w:val="18"/>
        <w:szCs w:val="18"/>
      </w:rPr>
    </w:pPr>
    <w:hyperlink r:id="rId1" w:history="1">
      <w:r w:rsidR="00BF3CD8" w:rsidRPr="009A31F6">
        <w:rPr>
          <w:rStyle w:val="Hyperlink"/>
          <w:rFonts w:cs="HelveticaNeueLTW1G-Roman"/>
          <w:sz w:val="18"/>
          <w:szCs w:val="18"/>
        </w:rPr>
        <w:t>development</w:t>
      </w:r>
      <w:r w:rsidR="00BF3CD8" w:rsidRPr="00E07809">
        <w:rPr>
          <w:rStyle w:val="Hyperlink"/>
          <w:rFonts w:cs="HelveticaNeueLTW1G-Roman"/>
          <w:sz w:val="18"/>
          <w:szCs w:val="18"/>
        </w:rPr>
        <w:t>director</w:t>
      </w:r>
      <w:r w:rsidR="00BF3CD8" w:rsidRPr="009A31F6">
        <w:rPr>
          <w:rStyle w:val="Hyperlink"/>
          <w:rFonts w:cs="HelveticaNeueLTW1G-Roman"/>
          <w:sz w:val="18"/>
          <w:szCs w:val="18"/>
        </w:rPr>
        <w:t>@txwsw.com</w:t>
      </w:r>
    </w:hyperlink>
    <w:r w:rsidR="00BF3CD8" w:rsidRPr="009A31F6">
      <w:rPr>
        <w:rFonts w:cs="HelveticaNeueLTW1G-Roman"/>
        <w:color w:val="222222"/>
        <w:sz w:val="18"/>
        <w:szCs w:val="18"/>
      </w:rPr>
      <w:t xml:space="preserve"> </w:t>
    </w:r>
    <w:r w:rsidR="00BF3CD8">
      <w:rPr>
        <w:rFonts w:ascii="Wingdings" w:hAnsi="Wingdings" w:cs="HelveticaNeueLTW1G-Roman"/>
        <w:color w:val="222222"/>
        <w:sz w:val="18"/>
        <w:szCs w:val="18"/>
      </w:rPr>
      <w:t></w:t>
    </w:r>
    <w:r w:rsidR="00BF3CD8">
      <w:rPr>
        <w:rFonts w:cs="HelveticaNeueLTW1G-Roman"/>
        <w:color w:val="222222"/>
        <w:sz w:val="18"/>
        <w:szCs w:val="18"/>
      </w:rPr>
      <w:t xml:space="preserve"> </w:t>
    </w:r>
    <w:r w:rsidR="00BF3CD8" w:rsidRPr="009A31F6">
      <w:rPr>
        <w:rFonts w:cs="HelveticaNeueLTW1G-Roman"/>
        <w:color w:val="222222"/>
        <w:sz w:val="18"/>
        <w:szCs w:val="18"/>
      </w:rPr>
      <w:t>979-575-6067</w:t>
    </w:r>
  </w:p>
  <w:p w:rsidR="001F4678" w:rsidRDefault="00265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93" w:rsidRDefault="00265493" w:rsidP="00E341D5">
      <w:pPr>
        <w:spacing w:after="0" w:line="240" w:lineRule="auto"/>
      </w:pPr>
      <w:r>
        <w:separator/>
      </w:r>
    </w:p>
  </w:footnote>
  <w:footnote w:type="continuationSeparator" w:id="0">
    <w:p w:rsidR="00265493" w:rsidRDefault="00265493" w:rsidP="00E3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24" w:rsidRDefault="004C4624" w:rsidP="004C46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24" w:rsidRDefault="004C4624" w:rsidP="004C46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A40"/>
    <w:multiLevelType w:val="hybridMultilevel"/>
    <w:tmpl w:val="E396A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D40FC9"/>
    <w:multiLevelType w:val="hybridMultilevel"/>
    <w:tmpl w:val="94B09E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54B228B"/>
    <w:multiLevelType w:val="hybridMultilevel"/>
    <w:tmpl w:val="D186B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4597EC8"/>
    <w:multiLevelType w:val="hybridMultilevel"/>
    <w:tmpl w:val="2C9CE8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6"/>
    <w:rsid w:val="00051B59"/>
    <w:rsid w:val="0009473A"/>
    <w:rsid w:val="00100DF1"/>
    <w:rsid w:val="0016048E"/>
    <w:rsid w:val="00160905"/>
    <w:rsid w:val="00193FDC"/>
    <w:rsid w:val="001E38B7"/>
    <w:rsid w:val="001F155A"/>
    <w:rsid w:val="001F49AD"/>
    <w:rsid w:val="00261008"/>
    <w:rsid w:val="00265493"/>
    <w:rsid w:val="004324C5"/>
    <w:rsid w:val="00485E2E"/>
    <w:rsid w:val="004876F5"/>
    <w:rsid w:val="004C4624"/>
    <w:rsid w:val="004E256A"/>
    <w:rsid w:val="00525FA4"/>
    <w:rsid w:val="00555BEC"/>
    <w:rsid w:val="00667A17"/>
    <w:rsid w:val="006A3BC5"/>
    <w:rsid w:val="006E006F"/>
    <w:rsid w:val="006F595E"/>
    <w:rsid w:val="007110B8"/>
    <w:rsid w:val="00711CB9"/>
    <w:rsid w:val="007376B1"/>
    <w:rsid w:val="007433F6"/>
    <w:rsid w:val="0076359D"/>
    <w:rsid w:val="007A3FF7"/>
    <w:rsid w:val="007C5F10"/>
    <w:rsid w:val="007E1B58"/>
    <w:rsid w:val="008157DC"/>
    <w:rsid w:val="008719EB"/>
    <w:rsid w:val="00874791"/>
    <w:rsid w:val="008A4AD9"/>
    <w:rsid w:val="00907E96"/>
    <w:rsid w:val="00A25C7B"/>
    <w:rsid w:val="00AA253D"/>
    <w:rsid w:val="00AA33B7"/>
    <w:rsid w:val="00AE626B"/>
    <w:rsid w:val="00B3591C"/>
    <w:rsid w:val="00B37A41"/>
    <w:rsid w:val="00BB2EDE"/>
    <w:rsid w:val="00BF3CD8"/>
    <w:rsid w:val="00C70032"/>
    <w:rsid w:val="00C84566"/>
    <w:rsid w:val="00CC1626"/>
    <w:rsid w:val="00CF7E3C"/>
    <w:rsid w:val="00D42AD4"/>
    <w:rsid w:val="00DF45D3"/>
    <w:rsid w:val="00E341D5"/>
    <w:rsid w:val="00E721DC"/>
    <w:rsid w:val="00EB69D6"/>
    <w:rsid w:val="00EF78D5"/>
    <w:rsid w:val="00F25D43"/>
    <w:rsid w:val="00F815CF"/>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E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E96"/>
    <w:rPr>
      <w:color w:val="0000FF" w:themeColor="hyperlink"/>
      <w:u w:val="single"/>
    </w:rPr>
  </w:style>
  <w:style w:type="table" w:styleId="TableGrid">
    <w:name w:val="Table Grid"/>
    <w:basedOn w:val="TableNormal"/>
    <w:uiPriority w:val="59"/>
    <w:rsid w:val="0055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 w:type="paragraph" w:styleId="Header">
    <w:name w:val="header"/>
    <w:basedOn w:val="Normal"/>
    <w:link w:val="HeaderChar"/>
    <w:uiPriority w:val="99"/>
    <w:unhideWhenUsed/>
    <w:rsid w:val="00E3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D5"/>
  </w:style>
  <w:style w:type="paragraph" w:styleId="Footer">
    <w:name w:val="footer"/>
    <w:basedOn w:val="Normal"/>
    <w:link w:val="FooterChar"/>
    <w:uiPriority w:val="99"/>
    <w:unhideWhenUsed/>
    <w:rsid w:val="00E3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D5"/>
  </w:style>
  <w:style w:type="paragraph" w:styleId="ListParagraph">
    <w:name w:val="List Paragraph"/>
    <w:basedOn w:val="Normal"/>
    <w:uiPriority w:val="34"/>
    <w:qFormat/>
    <w:rsid w:val="001E38B7"/>
    <w:pPr>
      <w:spacing w:after="0" w:line="240" w:lineRule="auto"/>
      <w:ind w:left="720"/>
    </w:pPr>
    <w:rPr>
      <w:rFonts w:ascii="Calibri" w:eastAsiaTheme="minorEastAsia"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E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E96"/>
    <w:rPr>
      <w:color w:val="0000FF" w:themeColor="hyperlink"/>
      <w:u w:val="single"/>
    </w:rPr>
  </w:style>
  <w:style w:type="table" w:styleId="TableGrid">
    <w:name w:val="Table Grid"/>
    <w:basedOn w:val="TableNormal"/>
    <w:uiPriority w:val="59"/>
    <w:rsid w:val="0055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 w:type="paragraph" w:styleId="Header">
    <w:name w:val="header"/>
    <w:basedOn w:val="Normal"/>
    <w:link w:val="HeaderChar"/>
    <w:uiPriority w:val="99"/>
    <w:unhideWhenUsed/>
    <w:rsid w:val="00E3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D5"/>
  </w:style>
  <w:style w:type="paragraph" w:styleId="Footer">
    <w:name w:val="footer"/>
    <w:basedOn w:val="Normal"/>
    <w:link w:val="FooterChar"/>
    <w:uiPriority w:val="99"/>
    <w:unhideWhenUsed/>
    <w:rsid w:val="00E3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D5"/>
  </w:style>
  <w:style w:type="paragraph" w:styleId="ListParagraph">
    <w:name w:val="List Paragraph"/>
    <w:basedOn w:val="Normal"/>
    <w:uiPriority w:val="34"/>
    <w:qFormat/>
    <w:rsid w:val="001E38B7"/>
    <w:pPr>
      <w:spacing w:after="0" w:line="240" w:lineRule="auto"/>
      <w:ind w:left="720"/>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velopmentdirector@txws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txwsw.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directordevelopment@txw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840E-2DE8-490E-BABC-7B09A977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Everett</dc:creator>
  <cp:lastModifiedBy>Owner</cp:lastModifiedBy>
  <cp:revision>2</cp:revision>
  <cp:lastPrinted>2014-08-08T19:57:00Z</cp:lastPrinted>
  <dcterms:created xsi:type="dcterms:W3CDTF">2015-10-27T20:04:00Z</dcterms:created>
  <dcterms:modified xsi:type="dcterms:W3CDTF">2015-10-27T20:04:00Z</dcterms:modified>
</cp:coreProperties>
</file>